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BE" w:rsidRPr="00A6166A" w:rsidRDefault="00543E23" w:rsidP="00411CBE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A6166A">
        <w:rPr>
          <w:rFonts w:cstheme="minorHAnsi"/>
          <w:sz w:val="28"/>
          <w:szCs w:val="28"/>
        </w:rPr>
        <w:t>Comunicato riassuntivo</w:t>
      </w:r>
    </w:p>
    <w:p w:rsidR="00411CBE" w:rsidRPr="00A6166A" w:rsidRDefault="00543E23" w:rsidP="00E95953">
      <w:pPr>
        <w:spacing w:after="120" w:line="240" w:lineRule="auto"/>
        <w:jc w:val="center"/>
        <w:rPr>
          <w:rFonts w:cstheme="minorHAnsi"/>
          <w:b/>
          <w:sz w:val="40"/>
          <w:szCs w:val="40"/>
        </w:rPr>
      </w:pPr>
      <w:r w:rsidRPr="00A6166A">
        <w:rPr>
          <w:rFonts w:cstheme="minorHAnsi"/>
          <w:b/>
          <w:sz w:val="40"/>
          <w:szCs w:val="40"/>
        </w:rPr>
        <w:t>Le parole del cibo, le suggestioni dell’arte</w:t>
      </w:r>
      <w:r w:rsidRPr="00A6166A">
        <w:rPr>
          <w:rFonts w:cstheme="minorHAnsi"/>
          <w:b/>
          <w:sz w:val="40"/>
          <w:szCs w:val="40"/>
        </w:rPr>
        <w:br/>
        <w:t xml:space="preserve">in Puglia le biblioteche mettono al centro </w:t>
      </w:r>
      <w:r w:rsidRPr="00A6166A">
        <w:rPr>
          <w:rFonts w:cstheme="minorHAnsi"/>
          <w:b/>
          <w:sz w:val="40"/>
          <w:szCs w:val="40"/>
        </w:rPr>
        <w:br/>
        <w:t>l’arte contemporanea e l’alimentazione</w:t>
      </w:r>
    </w:p>
    <w:p w:rsidR="00411CBE" w:rsidRPr="00A6166A" w:rsidRDefault="00543E23" w:rsidP="00E66DE7">
      <w:pPr>
        <w:jc w:val="center"/>
        <w:rPr>
          <w:rFonts w:ascii="Arial" w:hAnsi="Arial" w:cs="Arial"/>
          <w:sz w:val="24"/>
          <w:szCs w:val="24"/>
        </w:rPr>
      </w:pPr>
      <w:r w:rsidRPr="00A6166A">
        <w:rPr>
          <w:rFonts w:cstheme="minorHAnsi"/>
          <w:sz w:val="26"/>
          <w:szCs w:val="26"/>
          <w:u w:val="single"/>
        </w:rPr>
        <w:t>Dal 7 febbraio al 20 giugno 2019</w:t>
      </w:r>
      <w:r w:rsidRPr="00A6166A">
        <w:rPr>
          <w:rFonts w:cstheme="minorHAnsi"/>
          <w:sz w:val="26"/>
          <w:szCs w:val="26"/>
          <w:u w:val="single"/>
        </w:rPr>
        <w:br/>
      </w:r>
      <w:r w:rsidR="00E31AF7" w:rsidRPr="00A6166A">
        <w:rPr>
          <w:rFonts w:cstheme="minorHAnsi"/>
          <w:sz w:val="26"/>
          <w:szCs w:val="26"/>
          <w:u w:val="single"/>
        </w:rPr>
        <w:t>Laterza</w:t>
      </w:r>
      <w:r w:rsidR="00E31AF7">
        <w:rPr>
          <w:rFonts w:cstheme="minorHAnsi"/>
          <w:sz w:val="26"/>
          <w:szCs w:val="26"/>
          <w:u w:val="single"/>
        </w:rPr>
        <w:t xml:space="preserve"> (</w:t>
      </w:r>
      <w:proofErr w:type="spellStart"/>
      <w:r w:rsidR="00E31AF7">
        <w:rPr>
          <w:rFonts w:cstheme="minorHAnsi"/>
          <w:sz w:val="26"/>
          <w:szCs w:val="26"/>
          <w:u w:val="single"/>
        </w:rPr>
        <w:t>Ta</w:t>
      </w:r>
      <w:proofErr w:type="spellEnd"/>
      <w:r w:rsidR="00E31AF7">
        <w:rPr>
          <w:rFonts w:cstheme="minorHAnsi"/>
          <w:sz w:val="26"/>
          <w:szCs w:val="26"/>
          <w:u w:val="single"/>
        </w:rPr>
        <w:t xml:space="preserve">), </w:t>
      </w:r>
      <w:r w:rsidRPr="00A6166A">
        <w:rPr>
          <w:rFonts w:cstheme="minorHAnsi"/>
          <w:sz w:val="26"/>
          <w:szCs w:val="26"/>
          <w:u w:val="single"/>
        </w:rPr>
        <w:t>Canosa</w:t>
      </w:r>
      <w:r w:rsidR="00E31AF7">
        <w:rPr>
          <w:rFonts w:cstheme="minorHAnsi"/>
          <w:sz w:val="26"/>
          <w:szCs w:val="26"/>
          <w:u w:val="single"/>
        </w:rPr>
        <w:t xml:space="preserve"> (</w:t>
      </w:r>
      <w:proofErr w:type="spellStart"/>
      <w:r w:rsidR="00E31AF7">
        <w:rPr>
          <w:rFonts w:cstheme="minorHAnsi"/>
          <w:sz w:val="26"/>
          <w:szCs w:val="26"/>
          <w:u w:val="single"/>
        </w:rPr>
        <w:t>Bt</w:t>
      </w:r>
      <w:proofErr w:type="spellEnd"/>
      <w:r w:rsidR="00E31AF7">
        <w:rPr>
          <w:rFonts w:cstheme="minorHAnsi"/>
          <w:sz w:val="26"/>
          <w:szCs w:val="26"/>
          <w:u w:val="single"/>
        </w:rPr>
        <w:t>)</w:t>
      </w:r>
      <w:r w:rsidRPr="00A6166A">
        <w:rPr>
          <w:rFonts w:cstheme="minorHAnsi"/>
          <w:sz w:val="26"/>
          <w:szCs w:val="26"/>
          <w:u w:val="single"/>
        </w:rPr>
        <w:t xml:space="preserve">, </w:t>
      </w:r>
      <w:r w:rsidR="00E31AF7" w:rsidRPr="00A6166A">
        <w:rPr>
          <w:rFonts w:cstheme="minorHAnsi"/>
          <w:sz w:val="26"/>
          <w:szCs w:val="26"/>
          <w:u w:val="single"/>
        </w:rPr>
        <w:t>San Severo</w:t>
      </w:r>
      <w:r w:rsidR="00E31AF7">
        <w:rPr>
          <w:rFonts w:cstheme="minorHAnsi"/>
          <w:sz w:val="26"/>
          <w:szCs w:val="26"/>
          <w:u w:val="single"/>
        </w:rPr>
        <w:t xml:space="preserve"> (</w:t>
      </w:r>
      <w:proofErr w:type="spellStart"/>
      <w:r w:rsidR="00E31AF7">
        <w:rPr>
          <w:rFonts w:cstheme="minorHAnsi"/>
          <w:sz w:val="26"/>
          <w:szCs w:val="26"/>
          <w:u w:val="single"/>
        </w:rPr>
        <w:t>Fg</w:t>
      </w:r>
      <w:proofErr w:type="spellEnd"/>
      <w:r w:rsidR="00E31AF7">
        <w:rPr>
          <w:rFonts w:cstheme="minorHAnsi"/>
          <w:sz w:val="26"/>
          <w:szCs w:val="26"/>
          <w:u w:val="single"/>
        </w:rPr>
        <w:t>)</w:t>
      </w:r>
      <w:r w:rsidRPr="00A6166A">
        <w:rPr>
          <w:rFonts w:cstheme="minorHAnsi"/>
          <w:sz w:val="26"/>
          <w:szCs w:val="26"/>
          <w:u w:val="single"/>
        </w:rPr>
        <w:t xml:space="preserve">, </w:t>
      </w:r>
      <w:r w:rsidR="00E31AF7" w:rsidRPr="00A6166A">
        <w:rPr>
          <w:rFonts w:cstheme="minorHAnsi"/>
          <w:sz w:val="26"/>
          <w:szCs w:val="26"/>
          <w:u w:val="single"/>
        </w:rPr>
        <w:t>Maglie</w:t>
      </w:r>
      <w:r w:rsidR="00E31AF7">
        <w:rPr>
          <w:rFonts w:cstheme="minorHAnsi"/>
          <w:sz w:val="26"/>
          <w:szCs w:val="26"/>
          <w:u w:val="single"/>
        </w:rPr>
        <w:t xml:space="preserve"> (Le),</w:t>
      </w:r>
      <w:r w:rsidR="00E31AF7" w:rsidRPr="00A6166A">
        <w:rPr>
          <w:rFonts w:cstheme="minorHAnsi"/>
          <w:sz w:val="26"/>
          <w:szCs w:val="26"/>
          <w:u w:val="single"/>
        </w:rPr>
        <w:t xml:space="preserve"> Noci</w:t>
      </w:r>
      <w:r w:rsidR="00E31AF7">
        <w:rPr>
          <w:rFonts w:cstheme="minorHAnsi"/>
          <w:sz w:val="26"/>
          <w:szCs w:val="26"/>
          <w:u w:val="single"/>
        </w:rPr>
        <w:t xml:space="preserve"> (</w:t>
      </w:r>
      <w:proofErr w:type="spellStart"/>
      <w:r w:rsidR="00E31AF7">
        <w:rPr>
          <w:rFonts w:cstheme="minorHAnsi"/>
          <w:sz w:val="26"/>
          <w:szCs w:val="26"/>
          <w:u w:val="single"/>
        </w:rPr>
        <w:t>Ba</w:t>
      </w:r>
      <w:proofErr w:type="spellEnd"/>
      <w:r w:rsidR="00E31AF7">
        <w:rPr>
          <w:rFonts w:cstheme="minorHAnsi"/>
          <w:sz w:val="26"/>
          <w:szCs w:val="26"/>
          <w:u w:val="single"/>
        </w:rPr>
        <w:t>),</w:t>
      </w:r>
      <w:r w:rsidR="00E31AF7" w:rsidRPr="00A6166A">
        <w:rPr>
          <w:rFonts w:cstheme="minorHAnsi"/>
          <w:sz w:val="26"/>
          <w:szCs w:val="26"/>
          <w:u w:val="single"/>
        </w:rPr>
        <w:t xml:space="preserve"> </w:t>
      </w:r>
      <w:r w:rsidRPr="00A6166A">
        <w:rPr>
          <w:rFonts w:cstheme="minorHAnsi"/>
          <w:sz w:val="26"/>
          <w:szCs w:val="26"/>
          <w:u w:val="single"/>
        </w:rPr>
        <w:t>Latiano</w:t>
      </w:r>
      <w:r w:rsidR="00E31AF7">
        <w:rPr>
          <w:rFonts w:cstheme="minorHAnsi"/>
          <w:sz w:val="26"/>
          <w:szCs w:val="26"/>
          <w:u w:val="single"/>
        </w:rPr>
        <w:t xml:space="preserve"> (Br)</w:t>
      </w:r>
      <w:r w:rsidRPr="00A6166A">
        <w:rPr>
          <w:rFonts w:cstheme="minorHAnsi"/>
          <w:sz w:val="26"/>
          <w:szCs w:val="26"/>
          <w:u w:val="single"/>
        </w:rPr>
        <w:t xml:space="preserve">, </w:t>
      </w:r>
      <w:r w:rsidR="00E31AF7">
        <w:rPr>
          <w:rFonts w:cstheme="minorHAnsi"/>
          <w:sz w:val="26"/>
          <w:szCs w:val="26"/>
          <w:u w:val="single"/>
        </w:rPr>
        <w:t>Bari</w:t>
      </w:r>
      <w:r w:rsidRPr="00A6166A">
        <w:rPr>
          <w:rFonts w:cstheme="minorHAnsi"/>
          <w:sz w:val="26"/>
          <w:szCs w:val="26"/>
          <w:u w:val="single"/>
        </w:rPr>
        <w:t xml:space="preserve"> </w:t>
      </w:r>
      <w:r w:rsidRPr="00A6166A">
        <w:rPr>
          <w:rFonts w:ascii="Arial" w:hAnsi="Arial" w:cs="Arial"/>
          <w:sz w:val="26"/>
          <w:szCs w:val="26"/>
          <w:u w:val="single"/>
        </w:rPr>
        <w:br/>
      </w:r>
    </w:p>
    <w:p w:rsidR="00E95953" w:rsidRPr="00A6166A" w:rsidRDefault="003543B0" w:rsidP="00D81871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sz w:val="26"/>
          <w:szCs w:val="26"/>
        </w:rPr>
        <w:t>A</w:t>
      </w:r>
      <w:r w:rsidR="00181B16" w:rsidRPr="00A6166A">
        <w:rPr>
          <w:rFonts w:cstheme="minorHAnsi"/>
          <w:sz w:val="26"/>
          <w:szCs w:val="26"/>
        </w:rPr>
        <w:t>rte contemporanea e alimentazione</w:t>
      </w:r>
      <w:r w:rsidR="00D81871" w:rsidRPr="00A6166A">
        <w:rPr>
          <w:rFonts w:cstheme="minorHAnsi"/>
          <w:sz w:val="26"/>
          <w:szCs w:val="26"/>
        </w:rPr>
        <w:t>,</w:t>
      </w:r>
      <w:r w:rsidR="00181B16" w:rsidRPr="00A6166A">
        <w:rPr>
          <w:rFonts w:cstheme="minorHAnsi"/>
          <w:sz w:val="26"/>
          <w:szCs w:val="26"/>
        </w:rPr>
        <w:t xml:space="preserve"> insieme in </w:t>
      </w:r>
      <w:r w:rsidR="00181B16" w:rsidRPr="00A6166A">
        <w:rPr>
          <w:rFonts w:cstheme="minorHAnsi"/>
          <w:b/>
          <w:sz w:val="26"/>
          <w:szCs w:val="26"/>
          <w:u w:val="single"/>
        </w:rPr>
        <w:t xml:space="preserve">un progetto promosso da “Teca del Mediterraneo”, Biblioteca </w:t>
      </w:r>
      <w:r w:rsidR="00E95953" w:rsidRPr="00A6166A">
        <w:rPr>
          <w:rFonts w:cstheme="minorHAnsi"/>
          <w:b/>
          <w:sz w:val="26"/>
          <w:szCs w:val="26"/>
          <w:u w:val="single"/>
        </w:rPr>
        <w:t xml:space="preserve">multimediale e Centro di documentazione </w:t>
      </w:r>
      <w:r w:rsidR="00181B16" w:rsidRPr="00A6166A">
        <w:rPr>
          <w:rFonts w:cstheme="minorHAnsi"/>
          <w:b/>
          <w:sz w:val="26"/>
          <w:szCs w:val="26"/>
          <w:u w:val="single"/>
        </w:rPr>
        <w:t>del Consiglio Regionale della Puglia</w:t>
      </w:r>
      <w:r w:rsidR="009D62B2" w:rsidRPr="00A6166A">
        <w:rPr>
          <w:rFonts w:cstheme="minorHAnsi"/>
          <w:sz w:val="26"/>
          <w:szCs w:val="26"/>
        </w:rPr>
        <w:t>,</w:t>
      </w:r>
      <w:r w:rsidR="00181B16" w:rsidRPr="00A6166A">
        <w:rPr>
          <w:rFonts w:cstheme="minorHAnsi"/>
          <w:sz w:val="26"/>
          <w:szCs w:val="26"/>
        </w:rPr>
        <w:t xml:space="preserve"> </w:t>
      </w:r>
      <w:r w:rsidR="00E31AF7">
        <w:rPr>
          <w:rFonts w:cstheme="minorHAnsi"/>
          <w:sz w:val="26"/>
          <w:szCs w:val="26"/>
        </w:rPr>
        <w:t xml:space="preserve">progetto </w:t>
      </w:r>
      <w:r w:rsidR="00181B16" w:rsidRPr="00A6166A">
        <w:rPr>
          <w:rFonts w:cstheme="minorHAnsi"/>
          <w:sz w:val="26"/>
          <w:szCs w:val="26"/>
        </w:rPr>
        <w:t xml:space="preserve">che coinvolgerà sei biblioteche in sei diverse province pugliesi. </w:t>
      </w:r>
      <w:r w:rsidR="00E95953" w:rsidRPr="00A6166A">
        <w:rPr>
          <w:rFonts w:cstheme="minorHAnsi"/>
          <w:sz w:val="26"/>
          <w:szCs w:val="26"/>
        </w:rPr>
        <w:br/>
      </w:r>
      <w:r w:rsidR="00181B16" w:rsidRPr="000B77D5">
        <w:rPr>
          <w:rFonts w:cstheme="minorHAnsi"/>
          <w:b/>
          <w:sz w:val="26"/>
          <w:szCs w:val="26"/>
          <w:u w:val="single"/>
        </w:rPr>
        <w:t>Sette</w:t>
      </w:r>
      <w:r w:rsidR="00181B16" w:rsidRPr="000B77D5">
        <w:rPr>
          <w:rFonts w:cstheme="minorHAnsi"/>
          <w:sz w:val="26"/>
          <w:szCs w:val="26"/>
          <w:u w:val="single"/>
        </w:rPr>
        <w:t xml:space="preserve"> se si considera anche la città di Bari, sede dell’evento finale</w:t>
      </w:r>
      <w:r w:rsidR="00181B16" w:rsidRPr="00A6166A">
        <w:rPr>
          <w:rFonts w:cstheme="minorHAnsi"/>
          <w:sz w:val="26"/>
          <w:szCs w:val="26"/>
        </w:rPr>
        <w:t>.</w:t>
      </w:r>
      <w:r w:rsidR="00E95953" w:rsidRPr="00A6166A">
        <w:rPr>
          <w:rFonts w:cstheme="minorHAnsi"/>
          <w:sz w:val="26"/>
          <w:szCs w:val="26"/>
        </w:rPr>
        <w:t xml:space="preserve"> </w:t>
      </w:r>
    </w:p>
    <w:p w:rsidR="00E31AF7" w:rsidRDefault="00181B16" w:rsidP="00A6166A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b/>
          <w:sz w:val="26"/>
          <w:szCs w:val="26"/>
        </w:rPr>
        <w:t xml:space="preserve">Dal </w:t>
      </w:r>
      <w:r w:rsidR="003543B0" w:rsidRPr="00A6166A">
        <w:rPr>
          <w:rFonts w:cstheme="minorHAnsi"/>
          <w:b/>
          <w:sz w:val="26"/>
          <w:szCs w:val="26"/>
        </w:rPr>
        <w:t>7 febbraio al 20 giugno</w:t>
      </w:r>
      <w:r w:rsidR="00E95953" w:rsidRPr="00A6166A">
        <w:rPr>
          <w:rFonts w:cstheme="minorHAnsi"/>
          <w:b/>
          <w:sz w:val="26"/>
          <w:szCs w:val="26"/>
        </w:rPr>
        <w:t xml:space="preserve"> 2019</w:t>
      </w:r>
      <w:r w:rsidR="003543B0" w:rsidRPr="00A6166A">
        <w:rPr>
          <w:rFonts w:cstheme="minorHAnsi"/>
          <w:sz w:val="26"/>
          <w:szCs w:val="26"/>
        </w:rPr>
        <w:t xml:space="preserve">, saranno </w:t>
      </w:r>
      <w:r w:rsidR="003543B0" w:rsidRPr="00A6166A">
        <w:rPr>
          <w:rFonts w:cstheme="minorHAnsi"/>
          <w:b/>
          <w:sz w:val="26"/>
          <w:szCs w:val="26"/>
        </w:rPr>
        <w:t xml:space="preserve">le biblioteche di Laterza, </w:t>
      </w:r>
      <w:r w:rsidR="00E31AF7" w:rsidRPr="00A6166A">
        <w:rPr>
          <w:rFonts w:cstheme="minorHAnsi"/>
          <w:b/>
          <w:sz w:val="26"/>
          <w:szCs w:val="26"/>
        </w:rPr>
        <w:t>Canosa, San Severo</w:t>
      </w:r>
      <w:r w:rsidR="00E31AF7">
        <w:rPr>
          <w:rFonts w:cstheme="minorHAnsi"/>
          <w:b/>
          <w:sz w:val="26"/>
          <w:szCs w:val="26"/>
        </w:rPr>
        <w:t>, Maglie, Noci e</w:t>
      </w:r>
      <w:r w:rsidR="00E31AF7" w:rsidRPr="00A6166A">
        <w:rPr>
          <w:rFonts w:cstheme="minorHAnsi"/>
          <w:b/>
          <w:sz w:val="26"/>
          <w:szCs w:val="26"/>
        </w:rPr>
        <w:t xml:space="preserve"> </w:t>
      </w:r>
      <w:r w:rsidR="003543B0" w:rsidRPr="00A6166A">
        <w:rPr>
          <w:rFonts w:cstheme="minorHAnsi"/>
          <w:b/>
          <w:sz w:val="26"/>
          <w:szCs w:val="26"/>
        </w:rPr>
        <w:t xml:space="preserve">Latiano </w:t>
      </w:r>
      <w:r w:rsidR="009D62B2" w:rsidRPr="00A6166A">
        <w:rPr>
          <w:rFonts w:cstheme="minorHAnsi"/>
          <w:sz w:val="26"/>
          <w:szCs w:val="26"/>
        </w:rPr>
        <w:t xml:space="preserve">ad ospitare </w:t>
      </w:r>
      <w:r w:rsidR="006E48BF" w:rsidRPr="00A6166A">
        <w:rPr>
          <w:rFonts w:cstheme="minorHAnsi"/>
          <w:b/>
          <w:sz w:val="26"/>
          <w:szCs w:val="26"/>
        </w:rPr>
        <w:t>“</w:t>
      </w:r>
      <w:r w:rsidR="001C4A6B" w:rsidRPr="00A6166A">
        <w:rPr>
          <w:rFonts w:cstheme="minorHAnsi"/>
          <w:b/>
          <w:sz w:val="26"/>
          <w:szCs w:val="26"/>
        </w:rPr>
        <w:t>Le parole del cibo, le suggestioni dell’arte</w:t>
      </w:r>
      <w:r w:rsidR="00844AE0" w:rsidRPr="00A6166A">
        <w:rPr>
          <w:rFonts w:cstheme="minorHAnsi"/>
          <w:b/>
          <w:sz w:val="26"/>
          <w:szCs w:val="26"/>
        </w:rPr>
        <w:t>. Invito alla lettura tra cibo e arte</w:t>
      </w:r>
      <w:r w:rsidR="001C4A6B" w:rsidRPr="00A6166A">
        <w:rPr>
          <w:rFonts w:cstheme="minorHAnsi"/>
          <w:b/>
          <w:sz w:val="26"/>
          <w:szCs w:val="26"/>
        </w:rPr>
        <w:t>”</w:t>
      </w:r>
      <w:r w:rsidR="001C4A6B" w:rsidRPr="00A6166A">
        <w:rPr>
          <w:rFonts w:cstheme="minorHAnsi"/>
          <w:sz w:val="26"/>
          <w:szCs w:val="26"/>
        </w:rPr>
        <w:t xml:space="preserve"> il progetto</w:t>
      </w:r>
      <w:r w:rsidR="009D62B2" w:rsidRPr="00A6166A">
        <w:rPr>
          <w:rFonts w:cstheme="minorHAnsi"/>
          <w:sz w:val="26"/>
          <w:szCs w:val="26"/>
        </w:rPr>
        <w:t xml:space="preserve"> i</w:t>
      </w:r>
      <w:r w:rsidR="001C4A6B" w:rsidRPr="00A6166A">
        <w:rPr>
          <w:rFonts w:cstheme="minorHAnsi"/>
          <w:sz w:val="26"/>
          <w:szCs w:val="26"/>
        </w:rPr>
        <w:t xml:space="preserve">deato </w:t>
      </w:r>
      <w:r w:rsidR="009D62B2" w:rsidRPr="00A6166A">
        <w:rPr>
          <w:rFonts w:cstheme="minorHAnsi"/>
          <w:sz w:val="26"/>
          <w:szCs w:val="26"/>
        </w:rPr>
        <w:t xml:space="preserve">e curato </w:t>
      </w:r>
      <w:r w:rsidR="001C4A6B" w:rsidRPr="00A6166A">
        <w:rPr>
          <w:rFonts w:cstheme="minorHAnsi"/>
          <w:sz w:val="26"/>
          <w:szCs w:val="26"/>
        </w:rPr>
        <w:t xml:space="preserve">dalla storica dell’arte </w:t>
      </w:r>
      <w:r w:rsidR="001C4A6B" w:rsidRPr="00A6166A">
        <w:rPr>
          <w:rFonts w:cstheme="minorHAnsi"/>
          <w:b/>
          <w:sz w:val="26"/>
          <w:szCs w:val="26"/>
        </w:rPr>
        <w:t>Lia De Venere</w:t>
      </w:r>
      <w:r w:rsidR="001C4A6B" w:rsidRPr="00A6166A">
        <w:rPr>
          <w:rFonts w:cstheme="minorHAnsi"/>
          <w:sz w:val="26"/>
          <w:szCs w:val="26"/>
        </w:rPr>
        <w:t xml:space="preserve"> e organizzato dall’</w:t>
      </w:r>
      <w:r w:rsidR="001C4A6B" w:rsidRPr="00A6166A">
        <w:rPr>
          <w:rFonts w:cstheme="minorHAnsi"/>
          <w:b/>
          <w:sz w:val="26"/>
          <w:szCs w:val="26"/>
        </w:rPr>
        <w:t>Associazione Culturale ETRA E.T.S.</w:t>
      </w:r>
      <w:r w:rsidR="009D62B2" w:rsidRPr="00A6166A">
        <w:rPr>
          <w:rFonts w:cstheme="minorHAnsi"/>
          <w:sz w:val="26"/>
          <w:szCs w:val="26"/>
        </w:rPr>
        <w:t xml:space="preserve"> </w:t>
      </w:r>
    </w:p>
    <w:p w:rsidR="00E31AF7" w:rsidRDefault="00E31AF7" w:rsidP="00A6166A">
      <w:pPr>
        <w:spacing w:after="0" w:line="240" w:lineRule="auto"/>
        <w:rPr>
          <w:rFonts w:cstheme="minorHAnsi"/>
          <w:sz w:val="26"/>
          <w:szCs w:val="26"/>
        </w:rPr>
      </w:pPr>
    </w:p>
    <w:p w:rsidR="00E95953" w:rsidRPr="00A6166A" w:rsidRDefault="009D62B2" w:rsidP="00A6166A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sz w:val="26"/>
          <w:szCs w:val="26"/>
        </w:rPr>
        <w:t xml:space="preserve">Una manifestazione che </w:t>
      </w:r>
      <w:r w:rsidR="006E48BF" w:rsidRPr="00A6166A">
        <w:rPr>
          <w:rFonts w:cstheme="minorHAnsi"/>
          <w:sz w:val="26"/>
          <w:szCs w:val="26"/>
        </w:rPr>
        <w:t xml:space="preserve">mette al centro la bellezza </w:t>
      </w:r>
      <w:r w:rsidR="002E25FB" w:rsidRPr="00A6166A">
        <w:rPr>
          <w:rFonts w:cstheme="minorHAnsi"/>
          <w:sz w:val="26"/>
          <w:szCs w:val="26"/>
        </w:rPr>
        <w:t xml:space="preserve">dell’arte contemporanea </w:t>
      </w:r>
      <w:r w:rsidR="006E48BF" w:rsidRPr="00A6166A">
        <w:rPr>
          <w:rFonts w:cstheme="minorHAnsi"/>
          <w:sz w:val="26"/>
          <w:szCs w:val="26"/>
        </w:rPr>
        <w:t>e la promozione della lettura</w:t>
      </w:r>
      <w:r w:rsidR="00220A80" w:rsidRPr="00A6166A">
        <w:rPr>
          <w:rFonts w:cstheme="minorHAnsi"/>
          <w:sz w:val="26"/>
          <w:szCs w:val="26"/>
        </w:rPr>
        <w:t xml:space="preserve"> utilizzando </w:t>
      </w:r>
      <w:r w:rsidRPr="00A6166A">
        <w:rPr>
          <w:rFonts w:cstheme="minorHAnsi"/>
          <w:sz w:val="26"/>
          <w:szCs w:val="26"/>
        </w:rPr>
        <w:t xml:space="preserve">il cibo come </w:t>
      </w:r>
      <w:r w:rsidR="00220A80" w:rsidRPr="00A6166A">
        <w:rPr>
          <w:rFonts w:cstheme="minorHAnsi"/>
          <w:sz w:val="26"/>
          <w:szCs w:val="26"/>
        </w:rPr>
        <w:t>filo conduttore</w:t>
      </w:r>
      <w:r w:rsidRPr="00A6166A">
        <w:rPr>
          <w:rFonts w:cstheme="minorHAnsi"/>
          <w:sz w:val="26"/>
          <w:szCs w:val="26"/>
        </w:rPr>
        <w:t xml:space="preserve"> in un continuo viaggio nel tempo</w:t>
      </w:r>
      <w:r w:rsidR="00E95953" w:rsidRPr="00A6166A">
        <w:rPr>
          <w:rFonts w:cstheme="minorHAnsi"/>
          <w:sz w:val="26"/>
          <w:szCs w:val="26"/>
        </w:rPr>
        <w:t>. D</w:t>
      </w:r>
      <w:r w:rsidRPr="00A6166A">
        <w:rPr>
          <w:rFonts w:cstheme="minorHAnsi"/>
          <w:sz w:val="26"/>
          <w:szCs w:val="26"/>
        </w:rPr>
        <w:t xml:space="preserve">al futuro al passato, </w:t>
      </w:r>
      <w:r w:rsidR="00E95953" w:rsidRPr="00A6166A">
        <w:rPr>
          <w:rFonts w:cstheme="minorHAnsi"/>
          <w:sz w:val="26"/>
          <w:szCs w:val="26"/>
        </w:rPr>
        <w:t xml:space="preserve">dalla tradizione all’innovazione, </w:t>
      </w:r>
      <w:r w:rsidRPr="00A6166A">
        <w:rPr>
          <w:rFonts w:cstheme="minorHAnsi"/>
          <w:sz w:val="26"/>
          <w:szCs w:val="26"/>
        </w:rPr>
        <w:t xml:space="preserve">grazie agli interventi di </w:t>
      </w:r>
      <w:r w:rsidR="00A6166A" w:rsidRPr="00A6166A">
        <w:rPr>
          <w:rFonts w:cstheme="minorHAnsi"/>
          <w:sz w:val="26"/>
          <w:szCs w:val="26"/>
        </w:rPr>
        <w:t xml:space="preserve">ricercatori, agronomi, </w:t>
      </w:r>
      <w:r w:rsidRPr="00A6166A">
        <w:rPr>
          <w:rFonts w:cstheme="minorHAnsi"/>
          <w:sz w:val="26"/>
          <w:szCs w:val="26"/>
        </w:rPr>
        <w:t xml:space="preserve">esperti, </w:t>
      </w:r>
      <w:r w:rsidR="00A6166A" w:rsidRPr="00A6166A">
        <w:rPr>
          <w:rFonts w:cstheme="minorHAnsi"/>
          <w:sz w:val="26"/>
          <w:szCs w:val="26"/>
        </w:rPr>
        <w:t xml:space="preserve">studiosi, antropologi, storici </w:t>
      </w:r>
      <w:r w:rsidRPr="00A6166A">
        <w:rPr>
          <w:rFonts w:cstheme="minorHAnsi"/>
          <w:sz w:val="26"/>
          <w:szCs w:val="26"/>
        </w:rPr>
        <w:t xml:space="preserve">e </w:t>
      </w:r>
      <w:r w:rsidRPr="0091372A">
        <w:rPr>
          <w:rFonts w:cstheme="minorHAnsi"/>
          <w:b/>
          <w:sz w:val="26"/>
          <w:szCs w:val="26"/>
        </w:rPr>
        <w:t>artisti</w:t>
      </w:r>
      <w:r w:rsidR="00E95953" w:rsidRPr="0091372A">
        <w:rPr>
          <w:rFonts w:cstheme="minorHAnsi"/>
          <w:b/>
          <w:sz w:val="26"/>
          <w:szCs w:val="26"/>
        </w:rPr>
        <w:t xml:space="preserve"> </w:t>
      </w:r>
      <w:r w:rsidR="0091372A" w:rsidRPr="0091372A">
        <w:rPr>
          <w:rFonts w:cstheme="minorHAnsi"/>
          <w:b/>
          <w:sz w:val="26"/>
          <w:szCs w:val="26"/>
        </w:rPr>
        <w:t>del territorio</w:t>
      </w:r>
      <w:r w:rsidR="0091372A">
        <w:rPr>
          <w:rFonts w:cstheme="minorHAnsi"/>
          <w:sz w:val="26"/>
          <w:szCs w:val="26"/>
        </w:rPr>
        <w:t xml:space="preserve"> </w:t>
      </w:r>
      <w:r w:rsidR="00E95953" w:rsidRPr="00A6166A">
        <w:rPr>
          <w:rFonts w:cstheme="minorHAnsi"/>
          <w:sz w:val="26"/>
          <w:szCs w:val="26"/>
        </w:rPr>
        <w:t xml:space="preserve">cui </w:t>
      </w:r>
      <w:r w:rsidR="007F333A" w:rsidRPr="00A6166A">
        <w:rPr>
          <w:rFonts w:cstheme="minorHAnsi"/>
          <w:sz w:val="26"/>
          <w:szCs w:val="26"/>
        </w:rPr>
        <w:t>è stato chiesto di esprimere il senso del tema attraverso opere realizzate espressamente per gli appuntamenti.</w:t>
      </w:r>
      <w:r w:rsidR="00E95953" w:rsidRPr="00A6166A">
        <w:rPr>
          <w:rFonts w:cstheme="minorHAnsi"/>
          <w:sz w:val="26"/>
          <w:szCs w:val="26"/>
        </w:rPr>
        <w:t xml:space="preserve"> </w:t>
      </w:r>
      <w:r w:rsidR="000B77D5">
        <w:rPr>
          <w:rFonts w:cstheme="minorHAnsi"/>
          <w:sz w:val="26"/>
          <w:szCs w:val="26"/>
        </w:rPr>
        <w:br/>
      </w:r>
      <w:r w:rsidR="00A6166A" w:rsidRPr="00A6166A">
        <w:rPr>
          <w:rFonts w:cstheme="minorHAnsi"/>
          <w:sz w:val="26"/>
          <w:szCs w:val="26"/>
        </w:rPr>
        <w:t>Alla presentazione</w:t>
      </w:r>
      <w:r w:rsidR="000B77D5">
        <w:rPr>
          <w:rFonts w:cstheme="minorHAnsi"/>
          <w:sz w:val="26"/>
          <w:szCs w:val="26"/>
        </w:rPr>
        <w:t xml:space="preserve"> dei testi dunque, alle quali parteciperanno anche alcuni consiglieri regionali, si affiancheranno</w:t>
      </w:r>
      <w:r w:rsidR="00A6166A" w:rsidRPr="00A6166A">
        <w:rPr>
          <w:rFonts w:cstheme="minorHAnsi"/>
          <w:sz w:val="26"/>
          <w:szCs w:val="26"/>
        </w:rPr>
        <w:t xml:space="preserve"> installazioni, video, sculture, foto di artisti contemporanei pugliesi, selezionati dalla direttrice artistica del progetto Lia De Venere. </w:t>
      </w:r>
      <w:r w:rsidR="00E31AF7">
        <w:rPr>
          <w:rFonts w:cstheme="minorHAnsi"/>
          <w:sz w:val="26"/>
          <w:szCs w:val="26"/>
        </w:rPr>
        <w:br/>
      </w:r>
      <w:r w:rsidR="00A6166A" w:rsidRPr="00A6166A">
        <w:rPr>
          <w:rFonts w:cstheme="minorHAnsi"/>
          <w:sz w:val="26"/>
          <w:szCs w:val="26"/>
          <w:u w:val="single"/>
        </w:rPr>
        <w:t>Ogni opera d’arte resterà esposta per almeno 3 settimane nella sede dell’evento, mentre a conclusione del progetto tutte le opere, accompagnate dai testi cui si sono ispirate, saranno presentate in una mostra collettiva organizzata dalla Biblioteca del Consiglio regionale della Puglia.</w:t>
      </w:r>
    </w:p>
    <w:p w:rsidR="00E95953" w:rsidRPr="00A6166A" w:rsidRDefault="00E95953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D92FFA" w:rsidRPr="00A6166A" w:rsidRDefault="00D92FFA" w:rsidP="00D81871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b/>
          <w:sz w:val="26"/>
          <w:szCs w:val="26"/>
        </w:rPr>
        <w:t>Sei i temi scelti</w:t>
      </w:r>
      <w:r w:rsidRPr="00A6166A">
        <w:rPr>
          <w:rFonts w:cstheme="minorHAnsi"/>
          <w:sz w:val="26"/>
          <w:szCs w:val="26"/>
        </w:rPr>
        <w:t xml:space="preserve"> per raccontare questo valore: </w:t>
      </w:r>
      <w:r w:rsidRPr="00A6166A">
        <w:rPr>
          <w:rFonts w:cstheme="minorHAnsi"/>
          <w:b/>
          <w:sz w:val="26"/>
          <w:szCs w:val="26"/>
        </w:rPr>
        <w:t>“I cibi del futuro”, “Dieta o no?”, “Le donne e il cibo”, “I cibi del passato”, “La natura in tavola” e “Mangiar sano”</w:t>
      </w:r>
      <w:r w:rsidRPr="00A6166A">
        <w:rPr>
          <w:rFonts w:cstheme="minorHAnsi"/>
          <w:sz w:val="26"/>
          <w:szCs w:val="26"/>
        </w:rPr>
        <w:t>.</w:t>
      </w:r>
    </w:p>
    <w:p w:rsidR="00E66DE7" w:rsidRPr="00A6166A" w:rsidRDefault="00A6166A" w:rsidP="00D81871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A6166A">
        <w:rPr>
          <w:rFonts w:cstheme="minorHAnsi"/>
          <w:b/>
          <w:sz w:val="26"/>
          <w:szCs w:val="26"/>
        </w:rPr>
        <w:t>“Le parole del cibo, le suggestioni dell’arte”</w:t>
      </w:r>
      <w:r w:rsidRPr="00A6166A">
        <w:rPr>
          <w:rFonts w:cstheme="minorHAnsi"/>
          <w:sz w:val="26"/>
          <w:szCs w:val="26"/>
        </w:rPr>
        <w:t xml:space="preserve"> </w:t>
      </w:r>
      <w:r w:rsidR="003543B0" w:rsidRPr="00A6166A">
        <w:rPr>
          <w:rFonts w:cstheme="minorHAnsi"/>
          <w:sz w:val="26"/>
          <w:szCs w:val="26"/>
        </w:rPr>
        <w:t>pone l’attenzione su argomenti di grande attualità attinenti alla conoscenza della cultura alimentare locale e non</w:t>
      </w:r>
      <w:r w:rsidRPr="00A6166A">
        <w:rPr>
          <w:rFonts w:cstheme="minorHAnsi"/>
          <w:sz w:val="26"/>
          <w:szCs w:val="26"/>
        </w:rPr>
        <w:t>,</w:t>
      </w:r>
      <w:r w:rsidR="003543B0" w:rsidRPr="00A6166A">
        <w:rPr>
          <w:rFonts w:cstheme="minorHAnsi"/>
          <w:sz w:val="26"/>
          <w:szCs w:val="26"/>
        </w:rPr>
        <w:t xml:space="preserve"> e </w:t>
      </w:r>
      <w:r w:rsidRPr="00A6166A">
        <w:rPr>
          <w:rFonts w:cstheme="minorHAnsi"/>
          <w:sz w:val="26"/>
          <w:szCs w:val="26"/>
        </w:rPr>
        <w:t xml:space="preserve">alla conoscenza </w:t>
      </w:r>
      <w:r w:rsidR="003543B0" w:rsidRPr="00A6166A">
        <w:rPr>
          <w:rFonts w:cstheme="minorHAnsi"/>
          <w:sz w:val="26"/>
          <w:szCs w:val="26"/>
        </w:rPr>
        <w:t>delle regole di una corretta alimentazione che tuteli la salute delle persone.</w:t>
      </w:r>
      <w:r w:rsidRPr="00A6166A">
        <w:rPr>
          <w:rFonts w:cstheme="minorHAnsi"/>
          <w:sz w:val="26"/>
          <w:szCs w:val="26"/>
        </w:rPr>
        <w:t xml:space="preserve"> Anche per questo motivo </w:t>
      </w:r>
      <w:r w:rsidRPr="00A6166A">
        <w:rPr>
          <w:rFonts w:cstheme="minorHAnsi"/>
          <w:b/>
          <w:sz w:val="26"/>
          <w:szCs w:val="26"/>
          <w:u w:val="single"/>
        </w:rPr>
        <w:t>i</w:t>
      </w:r>
      <w:r w:rsidR="00E66DE7" w:rsidRPr="00A6166A">
        <w:rPr>
          <w:rFonts w:cstheme="minorHAnsi"/>
          <w:b/>
          <w:sz w:val="26"/>
          <w:szCs w:val="26"/>
          <w:u w:val="single"/>
        </w:rPr>
        <w:t xml:space="preserve">l Consiglio </w:t>
      </w:r>
      <w:r w:rsidR="00E66DE7" w:rsidRPr="00A6166A">
        <w:rPr>
          <w:rFonts w:cstheme="minorHAnsi"/>
          <w:b/>
          <w:sz w:val="26"/>
          <w:szCs w:val="26"/>
          <w:u w:val="single"/>
        </w:rPr>
        <w:lastRenderedPageBreak/>
        <w:t xml:space="preserve">Regionale della Puglia </w:t>
      </w:r>
      <w:r w:rsidRPr="00A6166A">
        <w:rPr>
          <w:rFonts w:cstheme="minorHAnsi"/>
          <w:b/>
          <w:sz w:val="26"/>
          <w:szCs w:val="26"/>
          <w:u w:val="single"/>
        </w:rPr>
        <w:t xml:space="preserve">omaggerà </w:t>
      </w:r>
      <w:r w:rsidR="00E66DE7" w:rsidRPr="00A6166A">
        <w:rPr>
          <w:rFonts w:cstheme="minorHAnsi"/>
          <w:b/>
          <w:sz w:val="26"/>
          <w:szCs w:val="26"/>
          <w:u w:val="single"/>
        </w:rPr>
        <w:t>ogni biblioteca ospitante con alcune pubblicazioni sulle tematiche del progetto, che ne incrementeranno il patrimonio bibliografico.</w:t>
      </w:r>
    </w:p>
    <w:p w:rsidR="00A6166A" w:rsidRPr="00A6166A" w:rsidRDefault="00A6166A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7F333A" w:rsidRPr="00A6166A" w:rsidRDefault="00844AE0" w:rsidP="00D81871">
      <w:pPr>
        <w:spacing w:after="0" w:line="240" w:lineRule="auto"/>
        <w:rPr>
          <w:rFonts w:eastAsia="Calibri" w:cstheme="minorHAnsi"/>
          <w:sz w:val="26"/>
          <w:szCs w:val="26"/>
        </w:rPr>
      </w:pPr>
      <w:r w:rsidRPr="00A6166A">
        <w:rPr>
          <w:rFonts w:eastAsia="Calibri" w:cstheme="minorHAnsi"/>
          <w:sz w:val="26"/>
          <w:szCs w:val="26"/>
        </w:rPr>
        <w:t>“</w:t>
      </w:r>
      <w:r w:rsidR="007F333A" w:rsidRPr="00A6166A">
        <w:rPr>
          <w:rFonts w:eastAsia="Calibri" w:cstheme="minorHAnsi"/>
          <w:sz w:val="26"/>
          <w:szCs w:val="26"/>
        </w:rPr>
        <w:t>Il connubio tra il cibo e l’arte risale all’antichità</w:t>
      </w:r>
      <w:r w:rsidRPr="00A6166A">
        <w:rPr>
          <w:rFonts w:eastAsia="Calibri" w:cstheme="minorHAnsi"/>
          <w:sz w:val="26"/>
          <w:szCs w:val="26"/>
        </w:rPr>
        <w:t xml:space="preserve"> –sostiene la curatrice </w:t>
      </w:r>
      <w:r w:rsidRPr="00336645">
        <w:rPr>
          <w:rFonts w:eastAsia="Calibri" w:cstheme="minorHAnsi"/>
          <w:b/>
          <w:sz w:val="26"/>
          <w:szCs w:val="26"/>
        </w:rPr>
        <w:t>Lia De Venere</w:t>
      </w:r>
      <w:r w:rsidRPr="00A6166A">
        <w:rPr>
          <w:rFonts w:eastAsia="Calibri" w:cstheme="minorHAnsi"/>
          <w:sz w:val="26"/>
          <w:szCs w:val="26"/>
        </w:rPr>
        <w:t xml:space="preserve"> - </w:t>
      </w:r>
      <w:r w:rsidR="007F333A" w:rsidRPr="00A6166A">
        <w:rPr>
          <w:rFonts w:eastAsia="Calibri" w:cstheme="minorHAnsi"/>
          <w:sz w:val="26"/>
          <w:szCs w:val="26"/>
        </w:rPr>
        <w:t xml:space="preserve">Tavole imbandite e alimenti di ogni genere sono stati rappresentati nella pittura vascolare greca, in quella funeraria etrusca, nei mosaici ellenistici, in molti esempi di arte paleocristiana e medievale, nei dipinti del fiammingo 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Pieter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 xml:space="preserve"> 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Bruegel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 xml:space="preserve"> il vecchio (1525/1530 –</w:t>
      </w:r>
      <w:hyperlink r:id="rId7" w:tooltip="1569" w:history="1">
        <w:r w:rsidR="007F333A" w:rsidRPr="00A6166A">
          <w:rPr>
            <w:rFonts w:eastAsia="Calibri" w:cstheme="minorHAnsi"/>
            <w:sz w:val="26"/>
            <w:szCs w:val="26"/>
          </w:rPr>
          <w:t>1569</w:t>
        </w:r>
      </w:hyperlink>
      <w:r w:rsidR="007F333A" w:rsidRPr="00A6166A">
        <w:rPr>
          <w:rFonts w:eastAsia="Calibri" w:cstheme="minorHAnsi"/>
          <w:sz w:val="26"/>
          <w:szCs w:val="26"/>
        </w:rPr>
        <w:t>), nelle numerose nature morte dei secoli XVI-XVIII, nella pittura del Realismo e degli impressionisti nel corso dell’Ottocento.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 xml:space="preserve"> Importanti contributi al tema </w:t>
      </w:r>
      <w:r w:rsidR="009F39FE" w:rsidRPr="00A6166A">
        <w:rPr>
          <w:rFonts w:eastAsia="Calibri" w:cstheme="minorHAnsi"/>
          <w:sz w:val="26"/>
          <w:szCs w:val="26"/>
        </w:rPr>
        <w:t xml:space="preserve">– ha continuato la storica dell’arte - </w:t>
      </w:r>
      <w:r w:rsidR="007F333A" w:rsidRPr="00A6166A">
        <w:rPr>
          <w:rFonts w:eastAsia="Calibri" w:cstheme="minorHAnsi"/>
          <w:sz w:val="26"/>
          <w:szCs w:val="26"/>
        </w:rPr>
        <w:t>sono stati elaborati nel XX secolo nell’ambito delle avanguardie storiche, in particolare dai Futuristi, e a partire dalla metà degli anni Cinquant</w:t>
      </w:r>
      <w:r w:rsidR="00E31AF7">
        <w:rPr>
          <w:rFonts w:eastAsia="Calibri" w:cstheme="minorHAnsi"/>
          <w:sz w:val="26"/>
          <w:szCs w:val="26"/>
        </w:rPr>
        <w:t>a dagli esponenti della Pop Art</w:t>
      </w:r>
      <w:r w:rsidR="007F333A" w:rsidRPr="00A6166A">
        <w:rPr>
          <w:rFonts w:eastAsia="Calibri" w:cstheme="minorHAnsi"/>
          <w:sz w:val="26"/>
          <w:szCs w:val="26"/>
        </w:rPr>
        <w:t xml:space="preserve">, del 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Nouveau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 xml:space="preserve"> 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Réalisme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 xml:space="preserve"> e di 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Fluxus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>, cioè da movimenti, gruppi, singoli artisti per i quali il rapporto tra arte e vita si è imposto come inderogabile filo conduttore delle proprie ricerche.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>Nella seconda metà del secolo si è verificato il fondamentale passaggio dalla raffigurazione degli alimenti al prelievo letterale di essi. Veri cibi, a volte offerti in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 xml:space="preserve">pasto al pubblico, sono stati usati negli ultimi decenni per realizzare delle opere o durante le </w:t>
      </w:r>
      <w:r w:rsidR="007F333A" w:rsidRPr="00A6166A">
        <w:rPr>
          <w:rFonts w:eastAsia="Calibri" w:cstheme="minorHAnsi"/>
          <w:i/>
          <w:sz w:val="26"/>
          <w:szCs w:val="26"/>
        </w:rPr>
        <w:t>performances</w:t>
      </w:r>
      <w:r w:rsidR="007F333A" w:rsidRPr="00A6166A">
        <w:rPr>
          <w:rFonts w:eastAsia="Calibri" w:cstheme="minorHAnsi"/>
          <w:sz w:val="26"/>
          <w:szCs w:val="26"/>
        </w:rPr>
        <w:t xml:space="preserve">. Quasi tutto ciò che è commestibile </w:t>
      </w:r>
      <w:r w:rsidR="00336645">
        <w:rPr>
          <w:rFonts w:eastAsia="Calibri" w:cstheme="minorHAnsi"/>
          <w:sz w:val="26"/>
          <w:szCs w:val="26"/>
        </w:rPr>
        <w:t>(</w:t>
      </w:r>
      <w:r w:rsidR="007F333A" w:rsidRPr="00A6166A">
        <w:rPr>
          <w:rFonts w:eastAsia="Calibri" w:cstheme="minorHAnsi"/>
          <w:sz w:val="26"/>
          <w:szCs w:val="26"/>
        </w:rPr>
        <w:t>cotto o crudo che fosse</w:t>
      </w:r>
      <w:r w:rsidR="00336645">
        <w:rPr>
          <w:rFonts w:eastAsia="Calibri" w:cstheme="minorHAnsi"/>
          <w:sz w:val="26"/>
          <w:szCs w:val="26"/>
        </w:rPr>
        <w:t>)</w:t>
      </w:r>
      <w:r w:rsidR="007F333A" w:rsidRPr="00A6166A">
        <w:rPr>
          <w:rFonts w:eastAsia="Calibri" w:cstheme="minorHAnsi"/>
          <w:sz w:val="26"/>
          <w:szCs w:val="26"/>
        </w:rPr>
        <w:t xml:space="preserve"> è stato assunto all’interno della sfera estetica, ovviamente con finalità e significati ogni volta diversi.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>A ogni artista, infatti, il cibo offre l’occasione per esprimere in sintesi la propria particolare visione della realtà e dell’arte, all’interno di percorsi che pur rispecchiando particolari urgenze individuali, il più delle volte mettono in luce desideri, sogni, timori e addirittura incubi propri del vivere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>contemporaneo.</w:t>
      </w:r>
      <w:r w:rsidR="009F39FE" w:rsidRPr="00A6166A">
        <w:rPr>
          <w:rFonts w:eastAsia="Calibri" w:cstheme="minorHAnsi"/>
          <w:sz w:val="26"/>
          <w:szCs w:val="26"/>
        </w:rPr>
        <w:t xml:space="preserve"> </w:t>
      </w:r>
      <w:r w:rsidR="007F333A" w:rsidRPr="00A6166A">
        <w:rPr>
          <w:rFonts w:eastAsia="Calibri" w:cstheme="minorHAnsi"/>
          <w:sz w:val="26"/>
          <w:szCs w:val="26"/>
        </w:rPr>
        <w:t xml:space="preserve">Oggi </w:t>
      </w:r>
      <w:r w:rsidR="00336645">
        <w:rPr>
          <w:rFonts w:eastAsia="Calibri" w:cstheme="minorHAnsi"/>
          <w:sz w:val="26"/>
          <w:szCs w:val="26"/>
        </w:rPr>
        <w:t>– ha concluso la direttrice artistica della manifestazione</w:t>
      </w:r>
      <w:r w:rsidR="00E31AF7">
        <w:rPr>
          <w:rFonts w:eastAsia="Calibri" w:cstheme="minorHAnsi"/>
          <w:sz w:val="26"/>
          <w:szCs w:val="26"/>
        </w:rPr>
        <w:t xml:space="preserve"> </w:t>
      </w:r>
      <w:r w:rsidR="00336645">
        <w:rPr>
          <w:rFonts w:eastAsia="Calibri" w:cstheme="minorHAnsi"/>
          <w:sz w:val="26"/>
          <w:szCs w:val="26"/>
        </w:rPr>
        <w:t xml:space="preserve">- </w:t>
      </w:r>
      <w:r w:rsidR="007F333A" w:rsidRPr="00A6166A">
        <w:rPr>
          <w:rFonts w:eastAsia="Calibri" w:cstheme="minorHAnsi"/>
          <w:sz w:val="26"/>
          <w:szCs w:val="26"/>
        </w:rPr>
        <w:t>l’arte</w:t>
      </w:r>
      <w:r w:rsidR="007F333A" w:rsidRPr="00A6166A">
        <w:rPr>
          <w:rFonts w:eastAsia="Calibri" w:cstheme="minorHAnsi"/>
          <w:bCs/>
          <w:sz w:val="26"/>
          <w:szCs w:val="26"/>
        </w:rPr>
        <w:t xml:space="preserve"> intende i</w:t>
      </w:r>
      <w:r w:rsidR="007F333A" w:rsidRPr="00A6166A">
        <w:rPr>
          <w:rFonts w:eastAsia="Calibri" w:cstheme="minorHAnsi"/>
          <w:sz w:val="26"/>
          <w:szCs w:val="26"/>
        </w:rPr>
        <w:t>ndurci a riflettere su alcune tra le problematiche di grande rilievo e attualità più o meno direttamente connesse al tema, come le manipolazioni genetiche, l’</w:t>
      </w:r>
      <w:proofErr w:type="spellStart"/>
      <w:r w:rsidR="007F333A" w:rsidRPr="00A6166A">
        <w:rPr>
          <w:rFonts w:eastAsia="Calibri" w:cstheme="minorHAnsi"/>
          <w:sz w:val="26"/>
          <w:szCs w:val="26"/>
        </w:rPr>
        <w:t>eco</w:t>
      </w:r>
      <w:r w:rsidR="00E31AF7">
        <w:rPr>
          <w:rFonts w:eastAsia="Calibri" w:cstheme="minorHAnsi"/>
          <w:sz w:val="26"/>
          <w:szCs w:val="26"/>
        </w:rPr>
        <w:t>so</w:t>
      </w:r>
      <w:r w:rsidR="007F333A" w:rsidRPr="00A6166A">
        <w:rPr>
          <w:rFonts w:eastAsia="Calibri" w:cstheme="minorHAnsi"/>
          <w:sz w:val="26"/>
          <w:szCs w:val="26"/>
        </w:rPr>
        <w:t>stenibilità</w:t>
      </w:r>
      <w:proofErr w:type="spellEnd"/>
      <w:r w:rsidR="007F333A" w:rsidRPr="00A6166A">
        <w:rPr>
          <w:rFonts w:eastAsia="Calibri" w:cstheme="minorHAnsi"/>
          <w:sz w:val="26"/>
          <w:szCs w:val="26"/>
        </w:rPr>
        <w:t>, la difesa dell’ambiente naturale, i disordini alimentari, l’adulterazione e la contraffazione dei cibi, la gestione delle risorse idriche</w:t>
      </w:r>
      <w:r w:rsidR="009F39FE" w:rsidRPr="00A6166A">
        <w:rPr>
          <w:rFonts w:eastAsia="Calibri" w:cstheme="minorHAnsi"/>
          <w:sz w:val="26"/>
          <w:szCs w:val="26"/>
        </w:rPr>
        <w:t>”</w:t>
      </w:r>
      <w:r w:rsidR="007F333A" w:rsidRPr="00A6166A">
        <w:rPr>
          <w:rFonts w:eastAsia="Calibri" w:cstheme="minorHAnsi"/>
          <w:sz w:val="26"/>
          <w:szCs w:val="26"/>
        </w:rPr>
        <w:t xml:space="preserve">. </w:t>
      </w:r>
    </w:p>
    <w:p w:rsidR="00E66DE7" w:rsidRPr="00A6166A" w:rsidRDefault="00E66DE7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E66DE7" w:rsidRPr="00337025" w:rsidRDefault="00336645" w:rsidP="00D81871">
      <w:pPr>
        <w:spacing w:after="0" w:line="240" w:lineRule="auto"/>
        <w:rPr>
          <w:rFonts w:cstheme="minorHAnsi"/>
          <w:b/>
          <w:sz w:val="26"/>
          <w:szCs w:val="26"/>
        </w:rPr>
      </w:pPr>
      <w:r w:rsidRPr="00337025">
        <w:rPr>
          <w:rFonts w:cstheme="minorHAnsi"/>
          <w:b/>
          <w:sz w:val="26"/>
          <w:szCs w:val="26"/>
        </w:rPr>
        <w:t xml:space="preserve">IL PROGRAMMA: </w:t>
      </w:r>
    </w:p>
    <w:p w:rsidR="00E66DE7" w:rsidRPr="00A6166A" w:rsidRDefault="00336645" w:rsidP="00D81871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Si comincerà </w:t>
      </w:r>
      <w:r w:rsidRPr="00E66AC8">
        <w:rPr>
          <w:rFonts w:cstheme="minorHAnsi"/>
          <w:b/>
          <w:sz w:val="26"/>
          <w:szCs w:val="26"/>
        </w:rPr>
        <w:t>giovedì 7 febbraio alle 18.</w:t>
      </w:r>
      <w:r w:rsidR="00E66DE7" w:rsidRPr="00E66AC8">
        <w:rPr>
          <w:rFonts w:cstheme="minorHAnsi"/>
          <w:b/>
          <w:sz w:val="26"/>
          <w:szCs w:val="26"/>
        </w:rPr>
        <w:t>30</w:t>
      </w:r>
      <w:r w:rsidRPr="00E66AC8">
        <w:rPr>
          <w:rFonts w:cstheme="minorHAnsi"/>
          <w:b/>
          <w:sz w:val="26"/>
          <w:szCs w:val="26"/>
        </w:rPr>
        <w:t xml:space="preserve"> nella sala “La Cavallerizza” dell’Archivio Biblioteca Museo Civico a Laterza, in provincia di Taranto</w:t>
      </w:r>
      <w:r>
        <w:rPr>
          <w:rFonts w:cstheme="minorHAnsi"/>
          <w:sz w:val="26"/>
          <w:szCs w:val="26"/>
        </w:rPr>
        <w:t xml:space="preserve">. Ad affrontare il tema </w:t>
      </w:r>
      <w:r w:rsidRPr="00E66AC8">
        <w:rPr>
          <w:rFonts w:cstheme="minorHAnsi"/>
          <w:b/>
          <w:sz w:val="26"/>
          <w:szCs w:val="26"/>
        </w:rPr>
        <w:t>“I</w:t>
      </w:r>
      <w:r w:rsidR="00E66DE7" w:rsidRPr="00E66AC8">
        <w:rPr>
          <w:rFonts w:cstheme="minorHAnsi"/>
          <w:b/>
          <w:sz w:val="26"/>
          <w:szCs w:val="26"/>
        </w:rPr>
        <w:t xml:space="preserve"> cibi del futuro</w:t>
      </w:r>
      <w:r w:rsidRPr="00E66AC8">
        <w:rPr>
          <w:rFonts w:cstheme="minorHAnsi"/>
          <w:b/>
          <w:sz w:val="26"/>
          <w:szCs w:val="26"/>
        </w:rPr>
        <w:t>”</w:t>
      </w:r>
      <w:r>
        <w:rPr>
          <w:rFonts w:cstheme="minorHAnsi"/>
          <w:sz w:val="26"/>
          <w:szCs w:val="26"/>
        </w:rPr>
        <w:t>, sarà l’</w:t>
      </w:r>
      <w:r w:rsidR="00EF1D48">
        <w:rPr>
          <w:rFonts w:cstheme="minorHAnsi"/>
          <w:sz w:val="26"/>
          <w:szCs w:val="26"/>
        </w:rPr>
        <w:t>esperto in nutrizione e benessere</w:t>
      </w:r>
      <w:r>
        <w:rPr>
          <w:rFonts w:cstheme="minorHAnsi"/>
          <w:sz w:val="26"/>
          <w:szCs w:val="26"/>
        </w:rPr>
        <w:t xml:space="preserve"> </w:t>
      </w:r>
      <w:r w:rsidR="00E66DE7" w:rsidRPr="00E66AC8">
        <w:rPr>
          <w:rFonts w:cstheme="minorHAnsi"/>
          <w:b/>
          <w:sz w:val="26"/>
          <w:szCs w:val="26"/>
        </w:rPr>
        <w:t xml:space="preserve">Marco </w:t>
      </w:r>
      <w:proofErr w:type="spellStart"/>
      <w:r w:rsidR="00E66DE7" w:rsidRPr="00E66AC8">
        <w:rPr>
          <w:rFonts w:cstheme="minorHAnsi"/>
          <w:b/>
          <w:sz w:val="26"/>
          <w:szCs w:val="26"/>
        </w:rPr>
        <w:t>Ceriani</w:t>
      </w:r>
      <w:proofErr w:type="spellEnd"/>
      <w:r>
        <w:rPr>
          <w:rFonts w:cstheme="minorHAnsi"/>
          <w:sz w:val="26"/>
          <w:szCs w:val="26"/>
        </w:rPr>
        <w:t xml:space="preserve"> autore di </w:t>
      </w:r>
      <w:r w:rsidRPr="00E66AC8">
        <w:rPr>
          <w:rFonts w:cstheme="minorHAnsi"/>
          <w:b/>
          <w:sz w:val="26"/>
          <w:szCs w:val="26"/>
        </w:rPr>
        <w:t>“</w:t>
      </w:r>
      <w:r w:rsidR="00E66DE7" w:rsidRPr="00E66AC8">
        <w:rPr>
          <w:rFonts w:cstheme="minorHAnsi"/>
          <w:b/>
          <w:sz w:val="26"/>
          <w:szCs w:val="26"/>
        </w:rPr>
        <w:t>Si fa presto a dire insetto. Storia del cibo del futuro: sulle nostre tavole qualcosa di nuovo seppur antico</w:t>
      </w:r>
      <w:r w:rsidRPr="00E66AC8">
        <w:rPr>
          <w:rFonts w:cstheme="minorHAnsi"/>
          <w:b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 per la casa editrice </w:t>
      </w:r>
      <w:r w:rsidR="00E66DE7" w:rsidRPr="00A6166A">
        <w:rPr>
          <w:rFonts w:cstheme="minorHAnsi"/>
          <w:sz w:val="26"/>
          <w:szCs w:val="26"/>
        </w:rPr>
        <w:t>Go Ware</w:t>
      </w:r>
      <w:r>
        <w:rPr>
          <w:rFonts w:cstheme="minorHAnsi"/>
          <w:sz w:val="26"/>
          <w:szCs w:val="26"/>
        </w:rPr>
        <w:t>.</w:t>
      </w:r>
      <w:r w:rsidR="00EF1D48">
        <w:rPr>
          <w:rFonts w:cstheme="minorHAnsi"/>
          <w:sz w:val="26"/>
          <w:szCs w:val="26"/>
        </w:rPr>
        <w:t xml:space="preserve"> </w:t>
      </w:r>
      <w:r w:rsidR="00F66329" w:rsidRPr="00A6166A">
        <w:rPr>
          <w:rFonts w:cstheme="minorHAnsi"/>
          <w:sz w:val="26"/>
          <w:szCs w:val="26"/>
          <w:shd w:val="clear" w:color="auto" w:fill="FFFFFF"/>
        </w:rPr>
        <w:t>Oggi</w:t>
      </w:r>
      <w:r>
        <w:rPr>
          <w:rFonts w:cstheme="minorHAnsi"/>
          <w:sz w:val="26"/>
          <w:szCs w:val="26"/>
          <w:shd w:val="clear" w:color="auto" w:fill="FFFFFF"/>
        </w:rPr>
        <w:t xml:space="preserve">, secondo </w:t>
      </w:r>
      <w:proofErr w:type="spellStart"/>
      <w:r>
        <w:rPr>
          <w:rFonts w:cstheme="minorHAnsi"/>
          <w:sz w:val="26"/>
          <w:szCs w:val="26"/>
          <w:shd w:val="clear" w:color="auto" w:fill="FFFFFF"/>
        </w:rPr>
        <w:t>Ceriani</w:t>
      </w:r>
      <w:proofErr w:type="spellEnd"/>
      <w:r>
        <w:rPr>
          <w:rFonts w:cstheme="minorHAnsi"/>
          <w:sz w:val="26"/>
          <w:szCs w:val="26"/>
          <w:shd w:val="clear" w:color="auto" w:fill="FFFFFF"/>
        </w:rPr>
        <w:t>,</w:t>
      </w:r>
      <w:r w:rsidR="00F66329" w:rsidRPr="00A6166A">
        <w:rPr>
          <w:rFonts w:cstheme="minorHAnsi"/>
          <w:sz w:val="26"/>
          <w:szCs w:val="26"/>
          <w:shd w:val="clear" w:color="auto" w:fill="FFFFFF"/>
        </w:rPr>
        <w:t xml:space="preserve"> un europeo si nutre come se avesse a disposizione 2-3 pianeti e un americano 4 o 5. Occorre ripensare e riprogettare l'intero sistema alimentare globale. A quel punto sarà il momento dell'</w:t>
      </w:r>
      <w:proofErr w:type="spellStart"/>
      <w:r w:rsidR="00F66329" w:rsidRPr="00A6166A">
        <w:rPr>
          <w:rFonts w:cstheme="minorHAnsi"/>
          <w:sz w:val="26"/>
          <w:szCs w:val="26"/>
          <w:shd w:val="clear" w:color="auto" w:fill="FFFFFF"/>
        </w:rPr>
        <w:t>ento</w:t>
      </w:r>
      <w:proofErr w:type="spellEnd"/>
      <w:r w:rsidR="00F66329" w:rsidRPr="00A6166A">
        <w:rPr>
          <w:rFonts w:cstheme="minorHAnsi"/>
          <w:sz w:val="26"/>
          <w:szCs w:val="26"/>
          <w:shd w:val="clear" w:color="auto" w:fill="FFFFFF"/>
        </w:rPr>
        <w:t xml:space="preserve">-gastronomia. Gli insetti hanno rappresentato nel nostro passato una fonte di proteine a buon mercato, un cibo sano, </w:t>
      </w:r>
      <w:proofErr w:type="spellStart"/>
      <w:r w:rsidR="00F66329" w:rsidRPr="00A6166A">
        <w:rPr>
          <w:rFonts w:cstheme="minorHAnsi"/>
          <w:sz w:val="26"/>
          <w:szCs w:val="26"/>
          <w:shd w:val="clear" w:color="auto" w:fill="FFFFFF"/>
        </w:rPr>
        <w:t>nutrizionalmente</w:t>
      </w:r>
      <w:proofErr w:type="spellEnd"/>
      <w:r w:rsidR="00F66329" w:rsidRPr="00A6166A">
        <w:rPr>
          <w:rFonts w:cstheme="minorHAnsi"/>
          <w:sz w:val="26"/>
          <w:szCs w:val="26"/>
          <w:shd w:val="clear" w:color="auto" w:fill="FFFFFF"/>
        </w:rPr>
        <w:t xml:space="preserve"> completo e rispettoso dell'ambiente. </w:t>
      </w:r>
      <w:r w:rsidR="00677694">
        <w:rPr>
          <w:rFonts w:cstheme="minorHAnsi"/>
          <w:sz w:val="26"/>
          <w:szCs w:val="26"/>
        </w:rPr>
        <w:t xml:space="preserve">Dialogherà </w:t>
      </w:r>
      <w:r w:rsidR="00E66DE7" w:rsidRPr="00A6166A">
        <w:rPr>
          <w:rFonts w:cstheme="minorHAnsi"/>
          <w:sz w:val="26"/>
          <w:szCs w:val="26"/>
        </w:rPr>
        <w:t xml:space="preserve">con l’autore </w:t>
      </w:r>
      <w:r w:rsidR="00E66DE7" w:rsidRPr="00E66AC8">
        <w:rPr>
          <w:rFonts w:cstheme="minorHAnsi"/>
          <w:b/>
          <w:sz w:val="26"/>
          <w:szCs w:val="26"/>
        </w:rPr>
        <w:t>Antonella Leone</w:t>
      </w:r>
      <w:r w:rsidR="00677694">
        <w:rPr>
          <w:rFonts w:cstheme="minorHAnsi"/>
          <w:sz w:val="26"/>
          <w:szCs w:val="26"/>
        </w:rPr>
        <w:t xml:space="preserve">, </w:t>
      </w:r>
      <w:r w:rsidR="00677694" w:rsidRPr="00E66AC8">
        <w:rPr>
          <w:rFonts w:cstheme="minorHAnsi"/>
          <w:b/>
          <w:sz w:val="26"/>
          <w:szCs w:val="26"/>
        </w:rPr>
        <w:t>r</w:t>
      </w:r>
      <w:r w:rsidR="00E66DE7" w:rsidRPr="00E66AC8">
        <w:rPr>
          <w:rFonts w:cstheme="minorHAnsi"/>
          <w:b/>
          <w:sz w:val="26"/>
          <w:szCs w:val="26"/>
        </w:rPr>
        <w:t xml:space="preserve">icercatrice CNR-ISPA di Lecce – Responsabile del Progetto Europeo </w:t>
      </w:r>
      <w:proofErr w:type="spellStart"/>
      <w:r w:rsidR="00E66DE7" w:rsidRPr="00E66AC8">
        <w:rPr>
          <w:rFonts w:cstheme="minorHAnsi"/>
          <w:b/>
          <w:sz w:val="26"/>
          <w:szCs w:val="26"/>
        </w:rPr>
        <w:t>GoJelly</w:t>
      </w:r>
      <w:proofErr w:type="spellEnd"/>
      <w:r w:rsidR="00677694">
        <w:rPr>
          <w:rFonts w:cstheme="minorHAnsi"/>
          <w:sz w:val="26"/>
          <w:szCs w:val="26"/>
        </w:rPr>
        <w:t>. Interverrà i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l </w:t>
      </w:r>
      <w:r w:rsidR="00677694">
        <w:rPr>
          <w:rFonts w:cstheme="minorHAnsi"/>
          <w:sz w:val="26"/>
          <w:szCs w:val="26"/>
          <w:shd w:val="clear" w:color="auto" w:fill="FFFFFF"/>
        </w:rPr>
        <w:t>c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onsigliere regionale </w:t>
      </w:r>
      <w:r w:rsidR="00F87C66" w:rsidRPr="00E66AC8">
        <w:rPr>
          <w:rFonts w:cstheme="minorHAnsi"/>
          <w:b/>
          <w:sz w:val="26"/>
          <w:szCs w:val="26"/>
          <w:shd w:val="clear" w:color="auto" w:fill="FFFFFF"/>
        </w:rPr>
        <w:t xml:space="preserve">Luigi </w:t>
      </w:r>
      <w:proofErr w:type="spellStart"/>
      <w:r w:rsidR="00F87C66" w:rsidRPr="00E66AC8">
        <w:rPr>
          <w:rFonts w:cstheme="minorHAnsi"/>
          <w:b/>
          <w:sz w:val="26"/>
          <w:szCs w:val="26"/>
          <w:shd w:val="clear" w:color="auto" w:fill="FFFFFF"/>
        </w:rPr>
        <w:t>Morgante</w:t>
      </w:r>
      <w:proofErr w:type="spellEnd"/>
      <w:r w:rsidR="00677694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677694" w:rsidRPr="00A6166A" w:rsidRDefault="00E66DE7" w:rsidP="00677694">
      <w:pPr>
        <w:spacing w:after="0" w:line="240" w:lineRule="auto"/>
        <w:rPr>
          <w:rFonts w:cstheme="minorHAnsi"/>
          <w:sz w:val="26"/>
          <w:szCs w:val="26"/>
        </w:rPr>
      </w:pPr>
      <w:r w:rsidRPr="00337025">
        <w:rPr>
          <w:rFonts w:cstheme="minorHAnsi"/>
          <w:sz w:val="26"/>
          <w:szCs w:val="26"/>
          <w:u w:val="single"/>
        </w:rPr>
        <w:t>L</w:t>
      </w:r>
      <w:r w:rsidR="00677694" w:rsidRPr="00337025">
        <w:rPr>
          <w:rFonts w:cstheme="minorHAnsi"/>
          <w:sz w:val="26"/>
          <w:szCs w:val="26"/>
          <w:u w:val="single"/>
        </w:rPr>
        <w:t>’</w:t>
      </w:r>
      <w:r w:rsidRPr="00337025">
        <w:rPr>
          <w:rFonts w:cstheme="minorHAnsi"/>
          <w:sz w:val="26"/>
          <w:szCs w:val="26"/>
          <w:u w:val="single"/>
        </w:rPr>
        <w:t xml:space="preserve">installazione </w:t>
      </w:r>
      <w:r w:rsidR="00677694" w:rsidRPr="00337025">
        <w:rPr>
          <w:rFonts w:cstheme="minorHAnsi"/>
          <w:sz w:val="26"/>
          <w:szCs w:val="26"/>
          <w:u w:val="single"/>
        </w:rPr>
        <w:t xml:space="preserve">che verrà presentata sarà quella del putignanese </w:t>
      </w:r>
      <w:r w:rsidRPr="00337025">
        <w:rPr>
          <w:rFonts w:cstheme="minorHAnsi"/>
          <w:b/>
          <w:sz w:val="26"/>
          <w:szCs w:val="26"/>
          <w:u w:val="single"/>
        </w:rPr>
        <w:t xml:space="preserve">Nicola </w:t>
      </w:r>
      <w:proofErr w:type="spellStart"/>
      <w:r w:rsidRPr="00337025">
        <w:rPr>
          <w:rFonts w:cstheme="minorHAnsi"/>
          <w:b/>
          <w:sz w:val="26"/>
          <w:szCs w:val="26"/>
          <w:u w:val="single"/>
        </w:rPr>
        <w:t>Genco</w:t>
      </w:r>
      <w:proofErr w:type="spellEnd"/>
      <w:r w:rsidR="00677694">
        <w:rPr>
          <w:rFonts w:cstheme="minorHAnsi"/>
          <w:sz w:val="26"/>
          <w:szCs w:val="26"/>
        </w:rPr>
        <w:t xml:space="preserve">. </w:t>
      </w:r>
    </w:p>
    <w:p w:rsidR="0087717A" w:rsidRPr="00A6166A" w:rsidRDefault="0087717A" w:rsidP="0087717A">
      <w:pPr>
        <w:spacing w:after="0" w:line="240" w:lineRule="auto"/>
        <w:rPr>
          <w:rFonts w:cstheme="minorHAnsi"/>
          <w:sz w:val="26"/>
          <w:szCs w:val="26"/>
        </w:rPr>
      </w:pPr>
    </w:p>
    <w:p w:rsidR="00A96D65" w:rsidRPr="00A96D65" w:rsidRDefault="00E31AF7" w:rsidP="00A96D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Venerdì 15 marzo, alle 18.3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0, nella Biblioteca Comunale C.S.C. “Teresa Pastore” di Canosa, nella BA</w:t>
      </w:r>
      <w:r w:rsidR="00A96D65" w:rsidRPr="00E66AC8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T</w:t>
      </w:r>
      <w:r w:rsid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, si parlerà di </w:t>
      </w:r>
      <w:r w:rsidR="00A96D65" w:rsidRPr="00E66AC8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“Dieta o no?”</w:t>
      </w:r>
      <w:r w:rsid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c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on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Mario Pappagallo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autore</w:t>
      </w:r>
      <w:r w:rsid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,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insieme con </w:t>
      </w:r>
      <w:r w:rsid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l’oncologo 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Umberto Veronesi</w:t>
      </w:r>
      <w:r w:rsid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,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di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“Verso la scelta vegetariana”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edito da Giunti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. </w:t>
      </w:r>
      <w:r w:rsidR="00EF1D4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Il giornalista spiegherà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le basi scientifiche secondo le quali una buona alimentazione è fondamentale per vivere in salute, al punto che il cibo diventa un elemento essenziale per la prevenzione di numerose malattie, tra cui anche molti tipi di tumore.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Nella seconda parte del libro oltre 200 ricette, originali e facili da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eseguire. D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ialog</w:t>
      </w:r>
      <w:r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herà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con 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l’autore il </w:t>
      </w:r>
      <w:r w:rsidR="00E66AC8" w:rsidRPr="00E66AC8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direttore scientifico dell’IRCSS “Saverio De </w:t>
      </w:r>
      <w:proofErr w:type="spellStart"/>
      <w:r w:rsidR="00E66AC8" w:rsidRPr="00E66AC8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Bellis</w:t>
      </w:r>
      <w:proofErr w:type="spellEnd"/>
      <w:r w:rsidR="00E66AC8" w:rsidRPr="00E66AC8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” di Castellana Grotte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,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Gianluigi Giannelli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. Interv</w:t>
      </w:r>
      <w:r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errà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il </w:t>
      </w:r>
      <w:r w:rsidR="00E66AC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c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onsigliere regionale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Sabino Zinni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. </w:t>
      </w:r>
      <w:r w:rsidR="00EF1D48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br/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u w:val="single"/>
          <w:lang w:eastAsia="it-IT"/>
        </w:rPr>
        <w:t xml:space="preserve">L’installazione di cui si parlerà quella sera è </w:t>
      </w:r>
      <w:r w:rsidR="00E66AC8" w:rsidRPr="00337025">
        <w:rPr>
          <w:rFonts w:ascii="Calibri" w:eastAsia="Times New Roman" w:hAnsi="Calibri" w:cs="Calibri"/>
          <w:color w:val="222222"/>
          <w:sz w:val="26"/>
          <w:szCs w:val="26"/>
          <w:u w:val="single"/>
          <w:lang w:eastAsia="it-IT"/>
        </w:rPr>
        <w:t>stata realizzata da </w:t>
      </w:r>
      <w:r w:rsidR="00E66AC8" w:rsidRPr="00337025">
        <w:rPr>
          <w:rFonts w:ascii="Calibri" w:eastAsia="Times New Roman" w:hAnsi="Calibri" w:cs="Calibri"/>
          <w:b/>
          <w:color w:val="222222"/>
          <w:sz w:val="26"/>
          <w:szCs w:val="26"/>
          <w:u w:val="single"/>
          <w:lang w:eastAsia="it-IT"/>
        </w:rPr>
        <w:t>Dario Agrimi</w:t>
      </w:r>
      <w:r w:rsidR="00E66AC8" w:rsidRPr="00337025">
        <w:rPr>
          <w:rFonts w:ascii="Calibri" w:eastAsia="Times New Roman" w:hAnsi="Calibri" w:cs="Calibri"/>
          <w:color w:val="222222"/>
          <w:sz w:val="26"/>
          <w:szCs w:val="26"/>
          <w:u w:val="single"/>
          <w:lang w:eastAsia="it-IT"/>
        </w:rPr>
        <w:t>, originario della provincia di Teramo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u w:val="single"/>
          <w:lang w:eastAsia="it-IT"/>
        </w:rPr>
        <w:t>, ma cittadino di</w:t>
      </w:r>
      <w:r w:rsidR="00E66AC8" w:rsidRPr="00337025">
        <w:rPr>
          <w:rFonts w:ascii="Calibri" w:eastAsia="Times New Roman" w:hAnsi="Calibri" w:cs="Calibri"/>
          <w:color w:val="222222"/>
          <w:sz w:val="26"/>
          <w:szCs w:val="26"/>
          <w:u w:val="single"/>
          <w:lang w:eastAsia="it-IT"/>
        </w:rPr>
        <w:t xml:space="preserve"> Trani nella BAT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.</w:t>
      </w:r>
    </w:p>
    <w:p w:rsidR="00A96D65" w:rsidRPr="00A96D65" w:rsidRDefault="00A96D65" w:rsidP="00A96D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:rsidR="0087717A" w:rsidRPr="00A6166A" w:rsidRDefault="000C544C" w:rsidP="00D82917">
      <w:pPr>
        <w:shd w:val="clear" w:color="auto" w:fill="FFFFFF"/>
        <w:spacing w:after="0" w:line="240" w:lineRule="auto"/>
        <w:rPr>
          <w:rFonts w:cstheme="minorHAnsi"/>
          <w:sz w:val="26"/>
          <w:szCs w:val="26"/>
        </w:rPr>
      </w:pPr>
      <w:r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Giovedì 11 aprile, alle 18.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30, nella B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iblioteca comunale “A. </w:t>
      </w:r>
      <w:proofErr w:type="spellStart"/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Minuziano</w:t>
      </w:r>
      <w:proofErr w:type="spellEnd"/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”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 di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San Severo 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nel Foggiano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, l’argomento sarà 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“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Le donne e il cibo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”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. Si partirà dal libro 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“</w:t>
      </w:r>
      <w:r w:rsidR="00D82917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Nelle mani delle donne. Nutrire, guarire, avvelenare dal Medioevo a oggi</w:t>
      </w:r>
      <w:r w:rsidR="00D82917" w:rsidRPr="000C544C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”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, pubblicato dalla casa editrice Laterza, e scritto da</w:t>
      </w:r>
      <w:r w:rsidR="00E7535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lla storica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</w:t>
      </w:r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 xml:space="preserve">Maria Giuseppina </w:t>
      </w:r>
      <w:proofErr w:type="spellStart"/>
      <w:r w:rsidR="00A96D65" w:rsidRPr="00A96D65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Muzzarelli</w:t>
      </w:r>
      <w:proofErr w:type="spellEnd"/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. U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na relazione, quella fra le donne e il cibo, che a tutti pare di conoscere e che invece è stata ed è molto più sfuggente, sfaccettata, mossa e contraddittoria di quanto comunemente si creda.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</w:t>
      </w:r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Un viaggio a ritroso che dalla contemporaneità va indietro al XV secolo della strega </w:t>
      </w:r>
      <w:proofErr w:type="spellStart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Matteuccia</w:t>
      </w:r>
      <w:proofErr w:type="spellEnd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del Castello di Ripabianca, al XII secolo della dotta monaca Ildegarda di </w:t>
      </w:r>
      <w:proofErr w:type="spellStart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Bingen</w:t>
      </w:r>
      <w:proofErr w:type="spellEnd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, fino all’XI secolo del vescovo </w:t>
      </w:r>
      <w:proofErr w:type="spellStart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Burcardo</w:t>
      </w:r>
      <w:proofErr w:type="spellEnd"/>
      <w:r w:rsidR="00A96D65" w:rsidRPr="00A96D65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di Worms, seguendo il filo di una pluralità di fonti: procedimenti giudiziari, trattati, dipinti, opere letterarie.</w:t>
      </w:r>
      <w:r w:rsidR="00D82917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 </w:t>
      </w:r>
      <w:r w:rsidR="00E66DE7" w:rsidRPr="00A6166A">
        <w:rPr>
          <w:rFonts w:cstheme="minorHAnsi"/>
          <w:sz w:val="26"/>
          <w:szCs w:val="26"/>
        </w:rPr>
        <w:t>Dialog</w:t>
      </w:r>
      <w:r w:rsidR="00E31AF7">
        <w:rPr>
          <w:rFonts w:cstheme="minorHAnsi"/>
          <w:sz w:val="26"/>
          <w:szCs w:val="26"/>
        </w:rPr>
        <w:t>herà</w:t>
      </w:r>
      <w:r w:rsidR="00E66DE7" w:rsidRPr="00A6166A">
        <w:rPr>
          <w:rFonts w:cstheme="minorHAnsi"/>
          <w:sz w:val="26"/>
          <w:szCs w:val="26"/>
        </w:rPr>
        <w:t xml:space="preserve"> con l’autrice </w:t>
      </w:r>
      <w:r w:rsidR="00D82917">
        <w:rPr>
          <w:rFonts w:cstheme="minorHAnsi"/>
          <w:sz w:val="26"/>
          <w:szCs w:val="26"/>
        </w:rPr>
        <w:t xml:space="preserve">la docente dell’Università degli studi di Bari </w:t>
      </w:r>
      <w:r w:rsidR="00E66DE7" w:rsidRPr="000C544C">
        <w:rPr>
          <w:rFonts w:cstheme="minorHAnsi"/>
          <w:b/>
          <w:sz w:val="26"/>
          <w:szCs w:val="26"/>
        </w:rPr>
        <w:t>Lea Durante</w:t>
      </w:r>
      <w:r w:rsidR="00D82917">
        <w:rPr>
          <w:rFonts w:cstheme="minorHAnsi"/>
          <w:sz w:val="26"/>
          <w:szCs w:val="26"/>
        </w:rPr>
        <w:t>.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> Interv</w:t>
      </w:r>
      <w:r w:rsidR="00E31AF7">
        <w:rPr>
          <w:rFonts w:cstheme="minorHAnsi"/>
          <w:sz w:val="26"/>
          <w:szCs w:val="26"/>
          <w:shd w:val="clear" w:color="auto" w:fill="FFFFFF"/>
        </w:rPr>
        <w:t>errà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 il </w:t>
      </w:r>
      <w:r>
        <w:rPr>
          <w:rFonts w:cstheme="minorHAnsi"/>
          <w:sz w:val="26"/>
          <w:szCs w:val="26"/>
          <w:shd w:val="clear" w:color="auto" w:fill="FFFFFF"/>
        </w:rPr>
        <w:t>c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onsigliere regionale </w:t>
      </w:r>
      <w:proofErr w:type="spellStart"/>
      <w:r w:rsidR="00F87C66" w:rsidRPr="000C544C">
        <w:rPr>
          <w:rFonts w:cstheme="minorHAnsi"/>
          <w:b/>
          <w:sz w:val="26"/>
          <w:szCs w:val="26"/>
          <w:shd w:val="clear" w:color="auto" w:fill="FFFFFF"/>
        </w:rPr>
        <w:t>Giandiego</w:t>
      </w:r>
      <w:proofErr w:type="spellEnd"/>
      <w:r w:rsidR="00F87C66" w:rsidRPr="000C544C">
        <w:rPr>
          <w:rFonts w:cstheme="minorHAnsi"/>
          <w:b/>
          <w:sz w:val="26"/>
          <w:szCs w:val="26"/>
          <w:shd w:val="clear" w:color="auto" w:fill="FFFFFF"/>
        </w:rPr>
        <w:t xml:space="preserve"> Gatta</w:t>
      </w:r>
      <w:r w:rsidR="00D82917">
        <w:rPr>
          <w:rFonts w:cstheme="minorHAnsi"/>
          <w:sz w:val="26"/>
          <w:szCs w:val="26"/>
          <w:shd w:val="clear" w:color="auto" w:fill="FFFFFF"/>
        </w:rPr>
        <w:t xml:space="preserve">. </w:t>
      </w:r>
      <w:r w:rsidR="00E75355">
        <w:rPr>
          <w:rFonts w:cstheme="minorHAnsi"/>
          <w:sz w:val="26"/>
          <w:szCs w:val="26"/>
          <w:shd w:val="clear" w:color="auto" w:fill="FFFFFF"/>
        </w:rPr>
        <w:br/>
      </w:r>
      <w:r w:rsidR="00D82917" w:rsidRPr="000C544C">
        <w:rPr>
          <w:rFonts w:cstheme="minorHAnsi"/>
          <w:sz w:val="26"/>
          <w:szCs w:val="26"/>
          <w:u w:val="single"/>
          <w:shd w:val="clear" w:color="auto" w:fill="FFFFFF"/>
        </w:rPr>
        <w:t xml:space="preserve">L’installazione che verrà presentata è quella della barese </w:t>
      </w:r>
      <w:proofErr w:type="spellStart"/>
      <w:r w:rsidR="00E66DE7" w:rsidRPr="000C544C">
        <w:rPr>
          <w:rFonts w:cstheme="minorHAnsi"/>
          <w:b/>
          <w:sz w:val="26"/>
          <w:szCs w:val="26"/>
          <w:u w:val="single"/>
        </w:rPr>
        <w:t>Rosemarie</w:t>
      </w:r>
      <w:proofErr w:type="spellEnd"/>
      <w:r w:rsidR="00E66DE7" w:rsidRPr="000C544C">
        <w:rPr>
          <w:rFonts w:cstheme="minorHAnsi"/>
          <w:b/>
          <w:sz w:val="26"/>
          <w:szCs w:val="26"/>
          <w:u w:val="single"/>
        </w:rPr>
        <w:t xml:space="preserve"> </w:t>
      </w:r>
      <w:proofErr w:type="spellStart"/>
      <w:r w:rsidR="00E66DE7" w:rsidRPr="000C544C">
        <w:rPr>
          <w:rFonts w:cstheme="minorHAnsi"/>
          <w:b/>
          <w:sz w:val="26"/>
          <w:szCs w:val="26"/>
          <w:u w:val="single"/>
        </w:rPr>
        <w:t>Sansonetti</w:t>
      </w:r>
      <w:proofErr w:type="spellEnd"/>
      <w:r w:rsidR="00D82917">
        <w:rPr>
          <w:rFonts w:cstheme="minorHAnsi"/>
          <w:sz w:val="26"/>
          <w:szCs w:val="26"/>
        </w:rPr>
        <w:t>.</w:t>
      </w:r>
    </w:p>
    <w:p w:rsidR="0087717A" w:rsidRPr="00A6166A" w:rsidRDefault="0087717A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0C544C" w:rsidRPr="00A6166A" w:rsidRDefault="00D82917" w:rsidP="000C544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Tre gli appuntamenti di maggio. </w:t>
      </w:r>
      <w:r>
        <w:rPr>
          <w:rFonts w:cstheme="minorHAnsi"/>
          <w:sz w:val="26"/>
          <w:szCs w:val="26"/>
        </w:rPr>
        <w:br/>
      </w:r>
      <w:r w:rsidRPr="000C544C">
        <w:rPr>
          <w:rFonts w:cstheme="minorHAnsi"/>
          <w:b/>
          <w:sz w:val="26"/>
          <w:szCs w:val="26"/>
        </w:rPr>
        <w:t xml:space="preserve">Domenica </w:t>
      </w:r>
      <w:r w:rsidR="00E66DE7" w:rsidRPr="000C544C">
        <w:rPr>
          <w:rFonts w:cstheme="minorHAnsi"/>
          <w:b/>
          <w:sz w:val="26"/>
          <w:szCs w:val="26"/>
        </w:rPr>
        <w:t>12 maggio 2019</w:t>
      </w:r>
      <w:r w:rsidRPr="000C544C">
        <w:rPr>
          <w:rFonts w:cstheme="minorHAnsi"/>
          <w:b/>
          <w:sz w:val="26"/>
          <w:szCs w:val="26"/>
        </w:rPr>
        <w:t xml:space="preserve">, alle </w:t>
      </w:r>
      <w:r w:rsidR="00E66DE7" w:rsidRPr="000C544C">
        <w:rPr>
          <w:rFonts w:cstheme="minorHAnsi"/>
          <w:b/>
          <w:sz w:val="26"/>
          <w:szCs w:val="26"/>
        </w:rPr>
        <w:t>18</w:t>
      </w:r>
      <w:r w:rsidR="000C544C" w:rsidRPr="000C544C">
        <w:rPr>
          <w:rFonts w:cstheme="minorHAnsi"/>
          <w:b/>
          <w:sz w:val="26"/>
          <w:szCs w:val="26"/>
        </w:rPr>
        <w:t>.</w:t>
      </w:r>
      <w:r w:rsidR="00E31AF7">
        <w:rPr>
          <w:rFonts w:cstheme="minorHAnsi"/>
          <w:b/>
          <w:sz w:val="26"/>
          <w:szCs w:val="26"/>
        </w:rPr>
        <w:t>0</w:t>
      </w:r>
      <w:r w:rsidRPr="000C544C">
        <w:rPr>
          <w:rFonts w:cstheme="minorHAnsi"/>
          <w:b/>
          <w:sz w:val="26"/>
          <w:szCs w:val="26"/>
        </w:rPr>
        <w:t>0</w:t>
      </w:r>
      <w:r>
        <w:rPr>
          <w:rFonts w:cstheme="minorHAnsi"/>
          <w:sz w:val="26"/>
          <w:szCs w:val="26"/>
        </w:rPr>
        <w:t xml:space="preserve"> si parlerà de </w:t>
      </w:r>
      <w:r w:rsidRPr="000C544C">
        <w:rPr>
          <w:rFonts w:cstheme="minorHAnsi"/>
          <w:b/>
          <w:sz w:val="26"/>
          <w:szCs w:val="26"/>
        </w:rPr>
        <w:t>“</w:t>
      </w:r>
      <w:r w:rsidR="00E66DE7" w:rsidRPr="000C544C">
        <w:rPr>
          <w:rFonts w:cstheme="minorHAnsi"/>
          <w:b/>
          <w:sz w:val="26"/>
          <w:szCs w:val="26"/>
        </w:rPr>
        <w:t>I cibi del passato</w:t>
      </w:r>
      <w:r w:rsidRPr="000C544C">
        <w:rPr>
          <w:rFonts w:cstheme="minorHAnsi"/>
          <w:b/>
          <w:sz w:val="26"/>
          <w:szCs w:val="26"/>
        </w:rPr>
        <w:t>” a Maglie, nel Leccese, nel</w:t>
      </w:r>
      <w:r w:rsidR="00E66DE7" w:rsidRPr="000C544C">
        <w:rPr>
          <w:rFonts w:cstheme="minorHAnsi"/>
          <w:b/>
          <w:sz w:val="26"/>
          <w:szCs w:val="26"/>
        </w:rPr>
        <w:t>l’Alca - Museo e Biblioteca Comunali</w:t>
      </w:r>
      <w:r>
        <w:rPr>
          <w:rFonts w:cstheme="minorHAnsi"/>
          <w:sz w:val="26"/>
          <w:szCs w:val="26"/>
        </w:rPr>
        <w:t xml:space="preserve">. </w:t>
      </w:r>
      <w:r w:rsidR="000C544C">
        <w:rPr>
          <w:rFonts w:cstheme="minorHAnsi"/>
          <w:sz w:val="26"/>
          <w:szCs w:val="26"/>
        </w:rPr>
        <w:t xml:space="preserve">Autore della giornata sarà </w:t>
      </w:r>
      <w:r w:rsidR="00E66DE7" w:rsidRPr="000C544C">
        <w:rPr>
          <w:rFonts w:cstheme="minorHAnsi"/>
          <w:b/>
          <w:sz w:val="26"/>
          <w:szCs w:val="26"/>
        </w:rPr>
        <w:t>Giorgio Franchetti</w:t>
      </w:r>
      <w:r w:rsidR="000C544C">
        <w:rPr>
          <w:rFonts w:cstheme="minorHAnsi"/>
          <w:sz w:val="26"/>
          <w:szCs w:val="26"/>
        </w:rPr>
        <w:t xml:space="preserve"> con</w:t>
      </w:r>
      <w:r w:rsidR="000C544C" w:rsidRPr="000C544C">
        <w:rPr>
          <w:rFonts w:cstheme="minorHAnsi"/>
          <w:b/>
          <w:sz w:val="26"/>
          <w:szCs w:val="26"/>
        </w:rPr>
        <w:t xml:space="preserve"> “</w:t>
      </w:r>
      <w:r w:rsidR="00E66DE7" w:rsidRPr="000C544C">
        <w:rPr>
          <w:rFonts w:cstheme="minorHAnsi"/>
          <w:b/>
          <w:sz w:val="26"/>
          <w:szCs w:val="26"/>
        </w:rPr>
        <w:t>A tavola con gli antichi romani. Storia, aneddoti e tante ricette per scoprire come mangiavano i nostri antenati culturali</w:t>
      </w:r>
      <w:r w:rsidR="000C544C" w:rsidRPr="000C544C">
        <w:rPr>
          <w:rFonts w:cstheme="minorHAnsi"/>
          <w:b/>
          <w:sz w:val="26"/>
          <w:szCs w:val="26"/>
        </w:rPr>
        <w:t>”</w:t>
      </w:r>
      <w:r w:rsidR="00E66DE7" w:rsidRPr="00A6166A">
        <w:rPr>
          <w:rFonts w:cstheme="minorHAnsi"/>
          <w:sz w:val="26"/>
          <w:szCs w:val="26"/>
        </w:rPr>
        <w:t xml:space="preserve">, Edizioni </w:t>
      </w:r>
      <w:proofErr w:type="spellStart"/>
      <w:r w:rsidR="00E66DE7" w:rsidRPr="00A6166A">
        <w:rPr>
          <w:rFonts w:cstheme="minorHAnsi"/>
          <w:sz w:val="26"/>
          <w:szCs w:val="26"/>
        </w:rPr>
        <w:t>Efesto</w:t>
      </w:r>
      <w:proofErr w:type="spellEnd"/>
      <w:r w:rsidR="000C544C">
        <w:rPr>
          <w:rFonts w:cstheme="minorHAnsi"/>
          <w:sz w:val="26"/>
          <w:szCs w:val="26"/>
        </w:rPr>
        <w:t xml:space="preserve">. </w:t>
      </w:r>
      <w:r w:rsidR="0087717A" w:rsidRPr="00A6166A">
        <w:rPr>
          <w:rFonts w:cstheme="minorHAnsi"/>
          <w:sz w:val="26"/>
          <w:szCs w:val="26"/>
          <w:shd w:val="clear" w:color="auto" w:fill="FFFFFF"/>
        </w:rPr>
        <w:t xml:space="preserve">Come mangiavano gli antichi romani? Quanto spendevano per mangiare fuori casa? Cosa avremmo trovato nelle locande dell'epoca? Esistevano già le diete? E i </w:t>
      </w:r>
      <w:proofErr w:type="spellStart"/>
      <w:r w:rsidR="0087717A" w:rsidRPr="00A6166A">
        <w:rPr>
          <w:rFonts w:cstheme="minorHAnsi"/>
          <w:sz w:val="26"/>
          <w:szCs w:val="26"/>
          <w:shd w:val="clear" w:color="auto" w:fill="FFFFFF"/>
        </w:rPr>
        <w:t>sommeliers</w:t>
      </w:r>
      <w:proofErr w:type="spellEnd"/>
      <w:r w:rsidR="0087717A" w:rsidRPr="00A6166A">
        <w:rPr>
          <w:rFonts w:cstheme="minorHAnsi"/>
          <w:sz w:val="26"/>
          <w:szCs w:val="26"/>
          <w:shd w:val="clear" w:color="auto" w:fill="FFFFFF"/>
        </w:rPr>
        <w:t>? A queste, e ad altre domande</w:t>
      </w:r>
      <w:r w:rsidR="000C544C">
        <w:rPr>
          <w:rFonts w:cstheme="minorHAnsi"/>
          <w:sz w:val="26"/>
          <w:szCs w:val="26"/>
          <w:shd w:val="clear" w:color="auto" w:fill="FFFFFF"/>
        </w:rPr>
        <w:t xml:space="preserve"> si risponderà durante </w:t>
      </w:r>
      <w:r w:rsidR="0087717A" w:rsidRPr="00A6166A">
        <w:rPr>
          <w:rFonts w:cstheme="minorHAnsi"/>
          <w:sz w:val="26"/>
          <w:szCs w:val="26"/>
          <w:shd w:val="clear" w:color="auto" w:fill="FFFFFF"/>
        </w:rPr>
        <w:t xml:space="preserve">un coloratissimo viaggio nel tempo alla scoperta delle abitudini alimentari dei romani. </w:t>
      </w:r>
      <w:r w:rsidR="000C544C">
        <w:rPr>
          <w:rFonts w:cstheme="minorHAnsi"/>
          <w:sz w:val="26"/>
          <w:szCs w:val="26"/>
          <w:shd w:val="clear" w:color="auto" w:fill="FFFFFF"/>
        </w:rPr>
        <w:t xml:space="preserve">Nel libro anche </w:t>
      </w:r>
      <w:r w:rsidR="0087717A" w:rsidRPr="00A6166A">
        <w:rPr>
          <w:rFonts w:cstheme="minorHAnsi"/>
          <w:sz w:val="26"/>
          <w:szCs w:val="26"/>
          <w:shd w:val="clear" w:color="auto" w:fill="FFFFFF"/>
        </w:rPr>
        <w:t>124 gustosissime ricette</w:t>
      </w:r>
      <w:r w:rsidR="000C544C">
        <w:rPr>
          <w:rFonts w:cstheme="minorHAnsi"/>
          <w:sz w:val="26"/>
          <w:szCs w:val="26"/>
          <w:shd w:val="clear" w:color="auto" w:fill="FFFFFF"/>
        </w:rPr>
        <w:t>. Al termine della presentazione è prevista la d</w:t>
      </w:r>
      <w:r w:rsidR="000C544C" w:rsidRPr="00A6166A">
        <w:rPr>
          <w:rFonts w:cstheme="minorHAnsi"/>
          <w:sz w:val="26"/>
          <w:szCs w:val="26"/>
        </w:rPr>
        <w:t>egustazione di a</w:t>
      </w:r>
      <w:r w:rsidR="000C544C">
        <w:rPr>
          <w:rFonts w:cstheme="minorHAnsi"/>
          <w:sz w:val="26"/>
          <w:szCs w:val="26"/>
        </w:rPr>
        <w:t>lcune pietanze realizzate dall’</w:t>
      </w:r>
      <w:r w:rsidR="000C544C" w:rsidRPr="000C544C">
        <w:rPr>
          <w:rFonts w:cstheme="minorHAnsi"/>
          <w:b/>
          <w:sz w:val="26"/>
          <w:szCs w:val="26"/>
        </w:rPr>
        <w:t>archeo-cuoca Cristina Conte</w:t>
      </w:r>
      <w:r w:rsidR="000C544C">
        <w:rPr>
          <w:rFonts w:cstheme="minorHAnsi"/>
          <w:sz w:val="26"/>
          <w:szCs w:val="26"/>
        </w:rPr>
        <w:t>.</w:t>
      </w:r>
      <w:r w:rsidR="000C544C" w:rsidRPr="00A6166A">
        <w:rPr>
          <w:rFonts w:cstheme="minorHAnsi"/>
          <w:sz w:val="26"/>
          <w:szCs w:val="26"/>
        </w:rPr>
        <w:t xml:space="preserve"> </w:t>
      </w:r>
      <w:r w:rsidR="00E66DE7" w:rsidRPr="00A6166A">
        <w:rPr>
          <w:rFonts w:cstheme="minorHAnsi"/>
          <w:sz w:val="26"/>
          <w:szCs w:val="26"/>
        </w:rPr>
        <w:t>Dialog</w:t>
      </w:r>
      <w:r w:rsidR="00E31AF7">
        <w:rPr>
          <w:rFonts w:cstheme="minorHAnsi"/>
          <w:sz w:val="26"/>
          <w:szCs w:val="26"/>
        </w:rPr>
        <w:t>herà</w:t>
      </w:r>
      <w:r w:rsidR="00E66DE7" w:rsidRPr="00A6166A">
        <w:rPr>
          <w:rFonts w:cstheme="minorHAnsi"/>
          <w:sz w:val="26"/>
          <w:szCs w:val="26"/>
        </w:rPr>
        <w:t xml:space="preserve"> con l’autore </w:t>
      </w:r>
      <w:r w:rsidR="00E66DE7" w:rsidRPr="000C544C">
        <w:rPr>
          <w:rFonts w:cstheme="minorHAnsi"/>
          <w:b/>
          <w:sz w:val="26"/>
          <w:szCs w:val="26"/>
        </w:rPr>
        <w:t>Medica Assunta Orlando</w:t>
      </w:r>
      <w:r w:rsidR="000C544C">
        <w:rPr>
          <w:rFonts w:cstheme="minorHAnsi"/>
          <w:b/>
          <w:sz w:val="26"/>
          <w:szCs w:val="26"/>
        </w:rPr>
        <w:t xml:space="preserve">, </w:t>
      </w:r>
      <w:r w:rsidR="00E66DE7" w:rsidRPr="000C544C">
        <w:rPr>
          <w:rFonts w:cstheme="minorHAnsi"/>
          <w:b/>
          <w:sz w:val="26"/>
          <w:szCs w:val="26"/>
        </w:rPr>
        <w:t>Direttore de l’Alca - Museo e Biblioteca Comunali di Maglie</w:t>
      </w:r>
      <w:r w:rsidR="000C544C">
        <w:rPr>
          <w:rFonts w:cstheme="minorHAnsi"/>
          <w:sz w:val="26"/>
          <w:szCs w:val="26"/>
        </w:rPr>
        <w:t xml:space="preserve">. 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>Interv</w:t>
      </w:r>
      <w:r w:rsidR="00E31AF7">
        <w:rPr>
          <w:rFonts w:cstheme="minorHAnsi"/>
          <w:sz w:val="26"/>
          <w:szCs w:val="26"/>
          <w:shd w:val="clear" w:color="auto" w:fill="FFFFFF"/>
        </w:rPr>
        <w:t>errà il c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onsigliere regionale </w:t>
      </w:r>
      <w:r w:rsidR="00F87C66" w:rsidRPr="000C544C">
        <w:rPr>
          <w:rFonts w:cstheme="minorHAnsi"/>
          <w:b/>
          <w:sz w:val="26"/>
          <w:szCs w:val="26"/>
          <w:shd w:val="clear" w:color="auto" w:fill="FFFFFF"/>
        </w:rPr>
        <w:lastRenderedPageBreak/>
        <w:t xml:space="preserve">Mario </w:t>
      </w:r>
      <w:proofErr w:type="spellStart"/>
      <w:r w:rsidR="00F87C66" w:rsidRPr="000C544C">
        <w:rPr>
          <w:rFonts w:cstheme="minorHAnsi"/>
          <w:b/>
          <w:sz w:val="26"/>
          <w:szCs w:val="26"/>
          <w:shd w:val="clear" w:color="auto" w:fill="FFFFFF"/>
        </w:rPr>
        <w:t>Pendinelli</w:t>
      </w:r>
      <w:proofErr w:type="spellEnd"/>
      <w:r w:rsidR="000C544C">
        <w:rPr>
          <w:rFonts w:cstheme="minorHAnsi"/>
          <w:sz w:val="26"/>
          <w:szCs w:val="26"/>
          <w:shd w:val="clear" w:color="auto" w:fill="FFFFFF"/>
        </w:rPr>
        <w:t xml:space="preserve">. </w:t>
      </w:r>
      <w:r w:rsidR="00E75355">
        <w:rPr>
          <w:rFonts w:cstheme="minorHAnsi"/>
          <w:sz w:val="26"/>
          <w:szCs w:val="26"/>
          <w:shd w:val="clear" w:color="auto" w:fill="FFFFFF"/>
        </w:rPr>
        <w:br/>
      </w:r>
      <w:r w:rsidR="000C544C" w:rsidRPr="00337025">
        <w:rPr>
          <w:rFonts w:cstheme="minorHAnsi"/>
          <w:sz w:val="26"/>
          <w:szCs w:val="26"/>
          <w:u w:val="single"/>
          <w:shd w:val="clear" w:color="auto" w:fill="FFFFFF"/>
        </w:rPr>
        <w:t xml:space="preserve">L’installazione presentata sarà quella del brindisino </w:t>
      </w:r>
      <w:r w:rsidR="00E66DE7" w:rsidRPr="00337025">
        <w:rPr>
          <w:rFonts w:cstheme="minorHAnsi"/>
          <w:b/>
          <w:sz w:val="26"/>
          <w:szCs w:val="26"/>
          <w:u w:val="single"/>
        </w:rPr>
        <w:t xml:space="preserve">Giuseppe </w:t>
      </w:r>
      <w:proofErr w:type="spellStart"/>
      <w:r w:rsidR="00E66DE7" w:rsidRPr="00337025">
        <w:rPr>
          <w:rFonts w:cstheme="minorHAnsi"/>
          <w:b/>
          <w:sz w:val="26"/>
          <w:szCs w:val="26"/>
          <w:u w:val="single"/>
        </w:rPr>
        <w:t>Ciracì</w:t>
      </w:r>
      <w:proofErr w:type="spellEnd"/>
      <w:r w:rsidR="000C544C" w:rsidRPr="00337025">
        <w:rPr>
          <w:rFonts w:cstheme="minorHAnsi"/>
          <w:sz w:val="26"/>
          <w:szCs w:val="26"/>
          <w:u w:val="single"/>
        </w:rPr>
        <w:t>.</w:t>
      </w:r>
      <w:r w:rsidR="000C544C">
        <w:rPr>
          <w:rFonts w:cstheme="minorHAnsi"/>
          <w:sz w:val="26"/>
          <w:szCs w:val="26"/>
        </w:rPr>
        <w:t xml:space="preserve"> </w:t>
      </w:r>
    </w:p>
    <w:p w:rsidR="0087717A" w:rsidRPr="00A6166A" w:rsidRDefault="0087717A" w:rsidP="0087717A">
      <w:pPr>
        <w:spacing w:after="0" w:line="240" w:lineRule="auto"/>
        <w:rPr>
          <w:rFonts w:cstheme="minorHAnsi"/>
          <w:sz w:val="26"/>
          <w:szCs w:val="26"/>
        </w:rPr>
      </w:pPr>
    </w:p>
    <w:p w:rsidR="0087717A" w:rsidRPr="00A6166A" w:rsidRDefault="00337025" w:rsidP="00337025">
      <w:pPr>
        <w:spacing w:after="0" w:line="240" w:lineRule="auto"/>
        <w:rPr>
          <w:rFonts w:cstheme="minorHAnsi"/>
          <w:sz w:val="26"/>
          <w:szCs w:val="26"/>
        </w:rPr>
      </w:pPr>
      <w:r w:rsidRPr="008306B4">
        <w:rPr>
          <w:rFonts w:cstheme="minorHAnsi"/>
          <w:b/>
          <w:sz w:val="26"/>
          <w:szCs w:val="26"/>
        </w:rPr>
        <w:t xml:space="preserve">Giovedì </w:t>
      </w:r>
      <w:r w:rsidR="00E66DE7" w:rsidRPr="008306B4">
        <w:rPr>
          <w:rFonts w:cstheme="minorHAnsi"/>
          <w:b/>
          <w:sz w:val="26"/>
          <w:szCs w:val="26"/>
        </w:rPr>
        <w:t>23 maggio 2019</w:t>
      </w:r>
      <w:r w:rsidRPr="008306B4">
        <w:rPr>
          <w:rFonts w:cstheme="minorHAnsi"/>
          <w:b/>
          <w:sz w:val="26"/>
          <w:szCs w:val="26"/>
        </w:rPr>
        <w:t xml:space="preserve">, Biblioteca Comunale “Monsignor A. </w:t>
      </w:r>
      <w:proofErr w:type="spellStart"/>
      <w:r w:rsidRPr="008306B4">
        <w:rPr>
          <w:rFonts w:cstheme="minorHAnsi"/>
          <w:b/>
          <w:sz w:val="26"/>
          <w:szCs w:val="26"/>
        </w:rPr>
        <w:t>Amatulli</w:t>
      </w:r>
      <w:proofErr w:type="spellEnd"/>
      <w:r w:rsidRPr="008306B4">
        <w:rPr>
          <w:rFonts w:cstheme="minorHAnsi"/>
          <w:b/>
          <w:sz w:val="26"/>
          <w:szCs w:val="26"/>
        </w:rPr>
        <w:t>” di Noci, in provincia di Bari, alle 18.</w:t>
      </w:r>
      <w:r w:rsidR="00E66DE7" w:rsidRPr="008306B4">
        <w:rPr>
          <w:rFonts w:cstheme="minorHAnsi"/>
          <w:b/>
          <w:sz w:val="26"/>
          <w:szCs w:val="26"/>
        </w:rPr>
        <w:t>30</w:t>
      </w:r>
      <w:r>
        <w:rPr>
          <w:rFonts w:cstheme="minorHAnsi"/>
          <w:sz w:val="26"/>
          <w:szCs w:val="26"/>
        </w:rPr>
        <w:t xml:space="preserve">, sarà la volta de </w:t>
      </w:r>
      <w:r w:rsidRPr="008306B4">
        <w:rPr>
          <w:rFonts w:cstheme="minorHAnsi"/>
          <w:b/>
          <w:sz w:val="26"/>
          <w:szCs w:val="26"/>
        </w:rPr>
        <w:t>“</w:t>
      </w:r>
      <w:r w:rsidR="00E66DE7" w:rsidRPr="008306B4">
        <w:rPr>
          <w:rFonts w:cstheme="minorHAnsi"/>
          <w:b/>
          <w:sz w:val="26"/>
          <w:szCs w:val="26"/>
        </w:rPr>
        <w:t>La natura in tavola</w:t>
      </w:r>
      <w:r w:rsidRPr="008306B4">
        <w:rPr>
          <w:rFonts w:cstheme="minorHAnsi"/>
          <w:b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 con </w:t>
      </w:r>
      <w:r w:rsidR="00E66DE7" w:rsidRPr="008306B4">
        <w:rPr>
          <w:rFonts w:cstheme="minorHAnsi"/>
          <w:b/>
          <w:sz w:val="26"/>
          <w:szCs w:val="26"/>
        </w:rPr>
        <w:t>Eleonora Matarrese</w:t>
      </w:r>
      <w:r>
        <w:rPr>
          <w:rFonts w:cstheme="minorHAnsi"/>
          <w:sz w:val="26"/>
          <w:szCs w:val="26"/>
        </w:rPr>
        <w:t xml:space="preserve">, autrice per Bompiani de </w:t>
      </w:r>
      <w:r w:rsidRPr="008306B4">
        <w:rPr>
          <w:rFonts w:cstheme="minorHAnsi"/>
          <w:b/>
          <w:sz w:val="26"/>
          <w:szCs w:val="26"/>
        </w:rPr>
        <w:t>“</w:t>
      </w:r>
      <w:r w:rsidR="00E66DE7" w:rsidRPr="008306B4">
        <w:rPr>
          <w:rFonts w:cstheme="minorHAnsi"/>
          <w:b/>
          <w:sz w:val="26"/>
          <w:szCs w:val="26"/>
        </w:rPr>
        <w:t>La cuoca selvatica. Storie e ricette per portare la natura in tavola</w:t>
      </w:r>
      <w:r w:rsidRPr="008306B4">
        <w:rPr>
          <w:rFonts w:cstheme="minorHAnsi"/>
          <w:b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. Un libro che insegna ai lettori </w:t>
      </w:r>
      <w:r w:rsidR="0087717A" w:rsidRPr="00A6166A">
        <w:rPr>
          <w:rFonts w:cstheme="minorHAnsi"/>
          <w:sz w:val="26"/>
          <w:szCs w:val="26"/>
          <w:shd w:val="clear" w:color="auto" w:fill="FFFFFF"/>
        </w:rPr>
        <w:t xml:space="preserve">a riconoscere le piante selvatiche edibili, a raccoglierle con il necessario rispetto dei territori e dei cicli naturali, e a trasformarle in ricette sorprendenti e creative, ristabilendo una connessione con la natura e con </w:t>
      </w:r>
      <w:proofErr w:type="spellStart"/>
      <w:r w:rsidR="0087717A" w:rsidRPr="00A6166A">
        <w:rPr>
          <w:rFonts w:cstheme="minorHAnsi"/>
          <w:sz w:val="26"/>
          <w:szCs w:val="26"/>
          <w:shd w:val="clear" w:color="auto" w:fill="FFFFFF"/>
        </w:rPr>
        <w:t>saperi</w:t>
      </w:r>
      <w:proofErr w:type="spellEnd"/>
      <w:r w:rsidR="0087717A" w:rsidRPr="00A6166A">
        <w:rPr>
          <w:rFonts w:cstheme="minorHAnsi"/>
          <w:sz w:val="26"/>
          <w:szCs w:val="26"/>
          <w:shd w:val="clear" w:color="auto" w:fill="FFFFFF"/>
        </w:rPr>
        <w:t xml:space="preserve"> - e sapori - dimenticati.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31AF7">
        <w:rPr>
          <w:rFonts w:cstheme="minorHAnsi"/>
          <w:sz w:val="26"/>
          <w:szCs w:val="26"/>
        </w:rPr>
        <w:t>Dialogherà</w:t>
      </w:r>
      <w:r w:rsidR="00E66DE7" w:rsidRPr="00A6166A">
        <w:rPr>
          <w:rFonts w:cstheme="minorHAnsi"/>
          <w:sz w:val="26"/>
          <w:szCs w:val="26"/>
        </w:rPr>
        <w:t xml:space="preserve"> con l’autrice </w:t>
      </w:r>
      <w:r w:rsidR="00E66DE7" w:rsidRPr="008306B4">
        <w:rPr>
          <w:rFonts w:cstheme="minorHAnsi"/>
          <w:b/>
          <w:sz w:val="26"/>
          <w:szCs w:val="26"/>
        </w:rPr>
        <w:t>Massimiliano Renna</w:t>
      </w:r>
      <w:r>
        <w:rPr>
          <w:rFonts w:cstheme="minorHAnsi"/>
          <w:sz w:val="26"/>
          <w:szCs w:val="26"/>
        </w:rPr>
        <w:t xml:space="preserve">, </w:t>
      </w:r>
      <w:r w:rsidRPr="008306B4">
        <w:rPr>
          <w:rFonts w:cstheme="minorHAnsi"/>
          <w:b/>
          <w:sz w:val="26"/>
          <w:szCs w:val="26"/>
        </w:rPr>
        <w:t>r</w:t>
      </w:r>
      <w:r w:rsidR="00E66DE7" w:rsidRPr="008306B4">
        <w:rPr>
          <w:rFonts w:cstheme="minorHAnsi"/>
          <w:b/>
          <w:sz w:val="26"/>
          <w:szCs w:val="26"/>
        </w:rPr>
        <w:t>icercatore CNR-ISPA di Bari, esperto di piante eduli spontanee ed ortaggi non convenzionali</w:t>
      </w:r>
      <w:r>
        <w:rPr>
          <w:rFonts w:cstheme="minorHAnsi"/>
          <w:sz w:val="26"/>
          <w:szCs w:val="26"/>
        </w:rPr>
        <w:t xml:space="preserve">. </w:t>
      </w:r>
      <w:r w:rsidR="00E31AF7">
        <w:rPr>
          <w:rFonts w:cstheme="minorHAnsi"/>
          <w:sz w:val="26"/>
          <w:szCs w:val="26"/>
          <w:shd w:val="clear" w:color="auto" w:fill="FFFFFF"/>
        </w:rPr>
        <w:t>Interverrà</w:t>
      </w:r>
      <w:r>
        <w:rPr>
          <w:rFonts w:cstheme="minorHAnsi"/>
          <w:sz w:val="26"/>
          <w:szCs w:val="26"/>
          <w:shd w:val="clear" w:color="auto" w:fill="FFFFFF"/>
        </w:rPr>
        <w:t xml:space="preserve"> il c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onsigliere regionale </w:t>
      </w:r>
      <w:r w:rsidR="00F87C66" w:rsidRPr="008306B4">
        <w:rPr>
          <w:rFonts w:cstheme="minorHAnsi"/>
          <w:b/>
          <w:sz w:val="26"/>
          <w:szCs w:val="26"/>
          <w:shd w:val="clear" w:color="auto" w:fill="FFFFFF"/>
        </w:rPr>
        <w:t xml:space="preserve">Michele </w:t>
      </w:r>
      <w:proofErr w:type="spellStart"/>
      <w:r w:rsidR="00F87C66" w:rsidRPr="008306B4">
        <w:rPr>
          <w:rFonts w:cstheme="minorHAnsi"/>
          <w:b/>
          <w:sz w:val="26"/>
          <w:szCs w:val="26"/>
          <w:shd w:val="clear" w:color="auto" w:fill="FFFFFF"/>
        </w:rPr>
        <w:t>Mazzarano</w:t>
      </w:r>
      <w:proofErr w:type="spellEnd"/>
      <w:r>
        <w:rPr>
          <w:rFonts w:cstheme="minorHAnsi"/>
          <w:sz w:val="26"/>
          <w:szCs w:val="26"/>
          <w:shd w:val="clear" w:color="auto" w:fill="FFFFFF"/>
        </w:rPr>
        <w:t xml:space="preserve">. </w:t>
      </w:r>
      <w:r w:rsidR="00E75355">
        <w:rPr>
          <w:rFonts w:cstheme="minorHAnsi"/>
          <w:sz w:val="26"/>
          <w:szCs w:val="26"/>
          <w:shd w:val="clear" w:color="auto" w:fill="FFFFFF"/>
        </w:rPr>
        <w:br/>
      </w:r>
      <w:r w:rsidRPr="00E75355">
        <w:rPr>
          <w:rFonts w:cstheme="minorHAnsi"/>
          <w:sz w:val="26"/>
          <w:szCs w:val="26"/>
          <w:u w:val="single"/>
          <w:shd w:val="clear" w:color="auto" w:fill="FFFFFF"/>
        </w:rPr>
        <w:t xml:space="preserve">L’installazione presentata sarà quella della barese </w:t>
      </w:r>
      <w:r w:rsidR="00E66DE7" w:rsidRPr="00E75355">
        <w:rPr>
          <w:rFonts w:cstheme="minorHAnsi"/>
          <w:b/>
          <w:sz w:val="26"/>
          <w:szCs w:val="26"/>
          <w:u w:val="single"/>
        </w:rPr>
        <w:t xml:space="preserve">Claudia </w:t>
      </w:r>
      <w:proofErr w:type="spellStart"/>
      <w:r w:rsidR="00E66DE7" w:rsidRPr="00E75355">
        <w:rPr>
          <w:rFonts w:cstheme="minorHAnsi"/>
          <w:b/>
          <w:sz w:val="26"/>
          <w:szCs w:val="26"/>
          <w:u w:val="single"/>
        </w:rPr>
        <w:t>Giannuli</w:t>
      </w:r>
      <w:proofErr w:type="spellEnd"/>
      <w:r>
        <w:rPr>
          <w:rFonts w:cstheme="minorHAnsi"/>
          <w:sz w:val="26"/>
          <w:szCs w:val="26"/>
        </w:rPr>
        <w:t>.</w:t>
      </w:r>
    </w:p>
    <w:p w:rsidR="0087717A" w:rsidRPr="00A6166A" w:rsidRDefault="0087717A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E95953" w:rsidRPr="00A6166A" w:rsidRDefault="008306B4" w:rsidP="008306B4">
      <w:pPr>
        <w:spacing w:after="0" w:line="240" w:lineRule="auto"/>
        <w:rPr>
          <w:rFonts w:cstheme="minorHAnsi"/>
          <w:sz w:val="26"/>
          <w:szCs w:val="26"/>
        </w:rPr>
      </w:pPr>
      <w:r w:rsidRPr="008306B4">
        <w:rPr>
          <w:rFonts w:cstheme="minorHAnsi"/>
          <w:b/>
          <w:sz w:val="26"/>
          <w:szCs w:val="26"/>
        </w:rPr>
        <w:t xml:space="preserve">Venerdì </w:t>
      </w:r>
      <w:r w:rsidR="00E66DE7" w:rsidRPr="008306B4">
        <w:rPr>
          <w:rFonts w:cstheme="minorHAnsi"/>
          <w:b/>
          <w:sz w:val="26"/>
          <w:szCs w:val="26"/>
        </w:rPr>
        <w:t>31 maggio 2019</w:t>
      </w:r>
      <w:r w:rsidRPr="008306B4">
        <w:rPr>
          <w:rFonts w:cstheme="minorHAnsi"/>
          <w:b/>
          <w:sz w:val="26"/>
          <w:szCs w:val="26"/>
        </w:rPr>
        <w:t>, alle 18.</w:t>
      </w:r>
      <w:r w:rsidR="00E66DE7" w:rsidRPr="008306B4">
        <w:rPr>
          <w:rFonts w:cstheme="minorHAnsi"/>
          <w:b/>
          <w:sz w:val="26"/>
          <w:szCs w:val="26"/>
        </w:rPr>
        <w:t>30</w:t>
      </w:r>
      <w:r>
        <w:rPr>
          <w:rFonts w:cstheme="minorHAnsi"/>
          <w:sz w:val="26"/>
          <w:szCs w:val="26"/>
        </w:rPr>
        <w:t xml:space="preserve">, l’ultimo dei sei appuntamenti in programma prima dell’evento finale. </w:t>
      </w:r>
      <w:r w:rsidRPr="00650948">
        <w:rPr>
          <w:rFonts w:cstheme="minorHAnsi"/>
          <w:b/>
          <w:sz w:val="26"/>
          <w:szCs w:val="26"/>
        </w:rPr>
        <w:t>“</w:t>
      </w:r>
      <w:r w:rsidR="00E66DE7" w:rsidRPr="00650948">
        <w:rPr>
          <w:rFonts w:cstheme="minorHAnsi"/>
          <w:b/>
          <w:sz w:val="26"/>
          <w:szCs w:val="26"/>
        </w:rPr>
        <w:t>Mangiar sano</w:t>
      </w:r>
      <w:r w:rsidRPr="00650948">
        <w:rPr>
          <w:rFonts w:cstheme="minorHAnsi"/>
          <w:b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 sarà il tema sviluppato nella </w:t>
      </w:r>
      <w:r w:rsidRPr="00650948">
        <w:rPr>
          <w:rFonts w:cstheme="minorHAnsi"/>
          <w:b/>
          <w:sz w:val="26"/>
          <w:szCs w:val="26"/>
        </w:rPr>
        <w:t xml:space="preserve">BIC - Biblioteca Innovativa di Comunità “G. de </w:t>
      </w:r>
      <w:proofErr w:type="spellStart"/>
      <w:r w:rsidRPr="00650948">
        <w:rPr>
          <w:rFonts w:cstheme="minorHAnsi"/>
          <w:b/>
          <w:sz w:val="26"/>
          <w:szCs w:val="26"/>
        </w:rPr>
        <w:t>Nitto</w:t>
      </w:r>
      <w:proofErr w:type="spellEnd"/>
      <w:r w:rsidRPr="00650948">
        <w:rPr>
          <w:rFonts w:cstheme="minorHAnsi"/>
          <w:b/>
          <w:sz w:val="26"/>
          <w:szCs w:val="26"/>
        </w:rPr>
        <w:t xml:space="preserve">” di </w:t>
      </w:r>
      <w:r w:rsidR="00E66DE7" w:rsidRPr="00650948">
        <w:rPr>
          <w:rFonts w:cstheme="minorHAnsi"/>
          <w:b/>
          <w:sz w:val="26"/>
          <w:szCs w:val="26"/>
        </w:rPr>
        <w:t xml:space="preserve">Latiano </w:t>
      </w:r>
      <w:r w:rsidRPr="00650948">
        <w:rPr>
          <w:rFonts w:cstheme="minorHAnsi"/>
          <w:b/>
          <w:sz w:val="26"/>
          <w:szCs w:val="26"/>
        </w:rPr>
        <w:t>nel Brindisino</w:t>
      </w:r>
      <w:r>
        <w:rPr>
          <w:rFonts w:cstheme="minorHAnsi"/>
          <w:sz w:val="26"/>
          <w:szCs w:val="26"/>
        </w:rPr>
        <w:t xml:space="preserve">. A parlare del suo libro </w:t>
      </w:r>
      <w:r w:rsidRPr="00650948">
        <w:rPr>
          <w:rFonts w:cstheme="minorHAnsi"/>
          <w:b/>
          <w:sz w:val="26"/>
          <w:szCs w:val="26"/>
        </w:rPr>
        <w:t>“Abbiamo fatto 13”</w:t>
      </w:r>
      <w:r>
        <w:rPr>
          <w:rFonts w:cstheme="minorHAnsi"/>
          <w:sz w:val="26"/>
          <w:szCs w:val="26"/>
        </w:rPr>
        <w:t xml:space="preserve">, edito da Radici Future, sarà l’agronomo </w:t>
      </w:r>
      <w:r w:rsidR="00E66DE7" w:rsidRPr="00650948">
        <w:rPr>
          <w:rFonts w:cstheme="minorHAnsi"/>
          <w:b/>
          <w:sz w:val="26"/>
          <w:szCs w:val="26"/>
        </w:rPr>
        <w:t>Nico Catalano</w:t>
      </w:r>
      <w:r>
        <w:rPr>
          <w:rFonts w:cstheme="minorHAnsi"/>
          <w:sz w:val="26"/>
          <w:szCs w:val="26"/>
        </w:rPr>
        <w:t xml:space="preserve"> che </w:t>
      </w:r>
      <w:r w:rsidR="00E95953" w:rsidRPr="00A6166A">
        <w:rPr>
          <w:rFonts w:eastAsia="Calibri" w:cstheme="minorHAnsi"/>
          <w:sz w:val="26"/>
          <w:szCs w:val="26"/>
        </w:rPr>
        <w:t>traccia una mappa geografica e mentale degli alimenti fondamentali della nostra dieta. Dal pomodoro al grano, dall’olivo al mais, dall’uva al cacao, attraversa la storia di frutta, legumi e ortaggi partendo dal seme per arrivare alla ricetta in tavola. Parla ai bambini</w:t>
      </w:r>
      <w:r w:rsidR="00650948">
        <w:rPr>
          <w:rFonts w:eastAsia="Calibri" w:cstheme="minorHAnsi"/>
          <w:sz w:val="26"/>
          <w:szCs w:val="26"/>
        </w:rPr>
        <w:t xml:space="preserve"> e agli adulti </w:t>
      </w:r>
      <w:r w:rsidR="00E95953" w:rsidRPr="00A6166A">
        <w:rPr>
          <w:rFonts w:eastAsia="Calibri" w:cstheme="minorHAnsi"/>
          <w:sz w:val="26"/>
          <w:szCs w:val="26"/>
        </w:rPr>
        <w:t>questo libro, con un linguaggio adeguato all</w:t>
      </w:r>
      <w:r w:rsidR="00650948">
        <w:rPr>
          <w:rFonts w:eastAsia="Calibri" w:cstheme="minorHAnsi"/>
          <w:sz w:val="26"/>
          <w:szCs w:val="26"/>
        </w:rPr>
        <w:t>’</w:t>
      </w:r>
      <w:r w:rsidR="00E95953" w:rsidRPr="00A6166A">
        <w:rPr>
          <w:rFonts w:eastAsia="Calibri" w:cstheme="minorHAnsi"/>
          <w:sz w:val="26"/>
          <w:szCs w:val="26"/>
        </w:rPr>
        <w:t xml:space="preserve">età </w:t>
      </w:r>
      <w:r w:rsidR="00650948">
        <w:rPr>
          <w:rFonts w:eastAsia="Calibri" w:cstheme="minorHAnsi"/>
          <w:sz w:val="26"/>
          <w:szCs w:val="26"/>
        </w:rPr>
        <w:t xml:space="preserve">dei più piccoli </w:t>
      </w:r>
      <w:r w:rsidR="00E95953" w:rsidRPr="00A6166A">
        <w:rPr>
          <w:rFonts w:eastAsia="Calibri" w:cstheme="minorHAnsi"/>
          <w:sz w:val="26"/>
          <w:szCs w:val="26"/>
        </w:rPr>
        <w:t xml:space="preserve">senza perdere in scientificità. </w:t>
      </w:r>
      <w:r w:rsidR="00650948">
        <w:rPr>
          <w:rFonts w:eastAsia="Calibri" w:cstheme="minorHAnsi"/>
          <w:sz w:val="26"/>
          <w:szCs w:val="26"/>
        </w:rPr>
        <w:t>Parla anche per immagini</w:t>
      </w:r>
      <w:r w:rsidR="00E95953" w:rsidRPr="00A6166A">
        <w:rPr>
          <w:rFonts w:eastAsia="Calibri" w:cstheme="minorHAnsi"/>
          <w:sz w:val="26"/>
          <w:szCs w:val="26"/>
        </w:rPr>
        <w:t xml:space="preserve"> grazie alle illustrazioni di </w:t>
      </w:r>
      <w:r w:rsidR="00E95953" w:rsidRPr="00650948">
        <w:rPr>
          <w:rFonts w:eastAsia="Calibri" w:cstheme="minorHAnsi"/>
          <w:b/>
          <w:sz w:val="26"/>
          <w:szCs w:val="26"/>
        </w:rPr>
        <w:t>Liliana Carone</w:t>
      </w:r>
      <w:r w:rsidR="00E95953" w:rsidRPr="00A6166A">
        <w:rPr>
          <w:rFonts w:eastAsia="Calibri" w:cstheme="minorHAnsi"/>
          <w:sz w:val="26"/>
          <w:szCs w:val="26"/>
        </w:rPr>
        <w:t>.</w:t>
      </w:r>
      <w:r w:rsidR="00650948">
        <w:rPr>
          <w:rFonts w:eastAsia="Calibri" w:cstheme="minorHAnsi"/>
          <w:sz w:val="26"/>
          <w:szCs w:val="26"/>
        </w:rPr>
        <w:t xml:space="preserve"> </w:t>
      </w:r>
      <w:r w:rsidR="00E95953" w:rsidRPr="00A6166A">
        <w:rPr>
          <w:rFonts w:eastAsia="Calibri" w:cstheme="minorHAnsi"/>
          <w:sz w:val="26"/>
          <w:szCs w:val="26"/>
        </w:rPr>
        <w:t xml:space="preserve"> </w:t>
      </w:r>
    </w:p>
    <w:p w:rsidR="00E66DE7" w:rsidRPr="00A6166A" w:rsidRDefault="00E66DE7" w:rsidP="00D81871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sz w:val="26"/>
          <w:szCs w:val="26"/>
        </w:rPr>
        <w:t>Dialog</w:t>
      </w:r>
      <w:r w:rsidR="00E31AF7">
        <w:rPr>
          <w:rFonts w:cstheme="minorHAnsi"/>
          <w:sz w:val="26"/>
          <w:szCs w:val="26"/>
        </w:rPr>
        <w:t>herà</w:t>
      </w:r>
      <w:r w:rsidRPr="00A6166A">
        <w:rPr>
          <w:rFonts w:cstheme="minorHAnsi"/>
          <w:sz w:val="26"/>
          <w:szCs w:val="26"/>
        </w:rPr>
        <w:t xml:space="preserve"> con l’autore </w:t>
      </w:r>
      <w:r w:rsidRPr="00650948">
        <w:rPr>
          <w:rFonts w:cstheme="minorHAnsi"/>
          <w:b/>
          <w:sz w:val="26"/>
          <w:szCs w:val="26"/>
        </w:rPr>
        <w:t>Giancarlo Perrone</w:t>
      </w:r>
      <w:r w:rsidR="00650948" w:rsidRPr="00650948">
        <w:rPr>
          <w:rFonts w:cstheme="minorHAnsi"/>
          <w:b/>
          <w:sz w:val="26"/>
          <w:szCs w:val="26"/>
        </w:rPr>
        <w:t>, r</w:t>
      </w:r>
      <w:r w:rsidRPr="00650948">
        <w:rPr>
          <w:rFonts w:cstheme="minorHAnsi"/>
          <w:b/>
          <w:sz w:val="26"/>
          <w:szCs w:val="26"/>
        </w:rPr>
        <w:t>icercatore CNR-ISPA di Bari, esperto di funghi e micotossine nella filiera alimentare</w:t>
      </w:r>
      <w:r w:rsidR="00650948">
        <w:rPr>
          <w:rFonts w:cstheme="minorHAnsi"/>
          <w:sz w:val="26"/>
          <w:szCs w:val="26"/>
        </w:rPr>
        <w:t xml:space="preserve">. 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>Interv</w:t>
      </w:r>
      <w:r w:rsidR="00E31AF7">
        <w:rPr>
          <w:rFonts w:cstheme="minorHAnsi"/>
          <w:sz w:val="26"/>
          <w:szCs w:val="26"/>
          <w:shd w:val="clear" w:color="auto" w:fill="FFFFFF"/>
        </w:rPr>
        <w:t>errà</w:t>
      </w:r>
      <w:r w:rsidR="00F87C66" w:rsidRPr="00A6166A">
        <w:rPr>
          <w:rFonts w:cstheme="minorHAnsi"/>
          <w:sz w:val="26"/>
          <w:szCs w:val="26"/>
          <w:shd w:val="clear" w:color="auto" w:fill="FFFFFF"/>
        </w:rPr>
        <w:t xml:space="preserve"> il Consigliere regionale </w:t>
      </w:r>
      <w:r w:rsidR="00F87C66" w:rsidRPr="00650948">
        <w:rPr>
          <w:rFonts w:cstheme="minorHAnsi"/>
          <w:b/>
          <w:sz w:val="26"/>
          <w:szCs w:val="26"/>
          <w:shd w:val="clear" w:color="auto" w:fill="FFFFFF"/>
        </w:rPr>
        <w:t>Fabiano Amati</w:t>
      </w:r>
      <w:r w:rsidR="00650948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87717A" w:rsidRPr="00E75355" w:rsidRDefault="00E66DE7" w:rsidP="00650948">
      <w:pPr>
        <w:spacing w:after="0" w:line="240" w:lineRule="auto"/>
        <w:rPr>
          <w:rFonts w:cstheme="minorHAnsi"/>
          <w:sz w:val="26"/>
          <w:szCs w:val="26"/>
          <w:u w:val="single"/>
        </w:rPr>
      </w:pPr>
      <w:r w:rsidRPr="00E75355">
        <w:rPr>
          <w:rFonts w:cstheme="minorHAnsi"/>
          <w:sz w:val="26"/>
          <w:szCs w:val="26"/>
          <w:u w:val="single"/>
        </w:rPr>
        <w:t>L</w:t>
      </w:r>
      <w:r w:rsidR="00650948" w:rsidRPr="00E75355">
        <w:rPr>
          <w:rFonts w:cstheme="minorHAnsi"/>
          <w:sz w:val="26"/>
          <w:szCs w:val="26"/>
          <w:u w:val="single"/>
        </w:rPr>
        <w:t xml:space="preserve">’artista </w:t>
      </w:r>
      <w:r w:rsidRPr="00E75355">
        <w:rPr>
          <w:rFonts w:cstheme="minorHAnsi"/>
          <w:b/>
          <w:sz w:val="26"/>
          <w:szCs w:val="26"/>
          <w:u w:val="single"/>
        </w:rPr>
        <w:t xml:space="preserve">Mariantonietta </w:t>
      </w:r>
      <w:proofErr w:type="spellStart"/>
      <w:r w:rsidRPr="00E75355">
        <w:rPr>
          <w:rFonts w:cstheme="minorHAnsi"/>
          <w:b/>
          <w:sz w:val="26"/>
          <w:szCs w:val="26"/>
          <w:u w:val="single"/>
        </w:rPr>
        <w:t>Bagliato</w:t>
      </w:r>
      <w:proofErr w:type="spellEnd"/>
      <w:r w:rsidR="00650948" w:rsidRPr="00E75355">
        <w:rPr>
          <w:rFonts w:cstheme="minorHAnsi"/>
          <w:sz w:val="26"/>
          <w:szCs w:val="26"/>
          <w:u w:val="single"/>
        </w:rPr>
        <w:t>, che v</w:t>
      </w:r>
      <w:r w:rsidR="0087717A" w:rsidRPr="00E75355">
        <w:rPr>
          <w:rFonts w:cstheme="minorHAnsi"/>
          <w:sz w:val="26"/>
          <w:szCs w:val="26"/>
          <w:u w:val="single"/>
        </w:rPr>
        <w:t>ive e lavora tra Bari e Roma</w:t>
      </w:r>
      <w:r w:rsidR="00650948" w:rsidRPr="00E75355">
        <w:rPr>
          <w:rFonts w:cstheme="minorHAnsi"/>
          <w:sz w:val="26"/>
          <w:szCs w:val="26"/>
          <w:u w:val="single"/>
        </w:rPr>
        <w:t xml:space="preserve">, presenterà la sua installazione. </w:t>
      </w:r>
    </w:p>
    <w:p w:rsidR="0087717A" w:rsidRPr="00A6166A" w:rsidRDefault="0087717A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F87C66" w:rsidRPr="00A6166A" w:rsidRDefault="00650948" w:rsidP="00650948">
      <w:pPr>
        <w:spacing w:after="0" w:line="240" w:lineRule="auto"/>
        <w:rPr>
          <w:rFonts w:eastAsia="Times New Roman" w:cstheme="minorHAnsi"/>
          <w:sz w:val="26"/>
          <w:szCs w:val="26"/>
          <w:lang w:eastAsia="it-IT"/>
        </w:rPr>
      </w:pPr>
      <w:r>
        <w:rPr>
          <w:rFonts w:cstheme="minorHAnsi"/>
          <w:sz w:val="26"/>
          <w:szCs w:val="26"/>
        </w:rPr>
        <w:t xml:space="preserve">L’evento finale è previsto per </w:t>
      </w:r>
      <w:r w:rsidRPr="000B77D5">
        <w:rPr>
          <w:rFonts w:cstheme="minorHAnsi"/>
          <w:b/>
          <w:sz w:val="26"/>
          <w:szCs w:val="26"/>
        </w:rPr>
        <w:t xml:space="preserve">il 20 giugno alle 18.30, nella </w:t>
      </w:r>
      <w:r w:rsidR="00E66DE7" w:rsidRPr="000B77D5">
        <w:rPr>
          <w:rFonts w:cstheme="minorHAnsi"/>
          <w:b/>
          <w:sz w:val="26"/>
          <w:szCs w:val="26"/>
        </w:rPr>
        <w:t>sede della Biblioteca del Consiglio Regionale della Puglia</w:t>
      </w:r>
      <w:r w:rsidRPr="000B77D5">
        <w:rPr>
          <w:rFonts w:cstheme="minorHAnsi"/>
          <w:b/>
          <w:sz w:val="26"/>
          <w:szCs w:val="26"/>
        </w:rPr>
        <w:t xml:space="preserve"> di Bari</w:t>
      </w:r>
      <w:r>
        <w:rPr>
          <w:rFonts w:cstheme="minorHAnsi"/>
          <w:sz w:val="26"/>
          <w:szCs w:val="26"/>
        </w:rPr>
        <w:t xml:space="preserve">. 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>I</w:t>
      </w:r>
      <w:r w:rsidR="000B77D5">
        <w:rPr>
          <w:rFonts w:eastAsia="Times New Roman" w:cstheme="minorHAnsi"/>
          <w:sz w:val="26"/>
          <w:szCs w:val="26"/>
          <w:lang w:eastAsia="it-IT"/>
        </w:rPr>
        <w:t>n</w:t>
      </w:r>
      <w:r>
        <w:rPr>
          <w:rFonts w:eastAsia="Times New Roman" w:cstheme="minorHAnsi"/>
          <w:sz w:val="26"/>
          <w:szCs w:val="26"/>
          <w:lang w:eastAsia="it-IT"/>
        </w:rPr>
        <w:t xml:space="preserve"> quell’occasione i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 xml:space="preserve">l Presidente del Consiglio </w:t>
      </w:r>
      <w:r w:rsidR="000B77D5">
        <w:rPr>
          <w:rFonts w:eastAsia="Times New Roman" w:cstheme="minorHAnsi"/>
          <w:sz w:val="26"/>
          <w:szCs w:val="26"/>
          <w:lang w:eastAsia="it-IT"/>
        </w:rPr>
        <w:t>r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 xml:space="preserve">egionale </w:t>
      </w:r>
      <w:r w:rsidRPr="000B77D5">
        <w:rPr>
          <w:rFonts w:eastAsia="Times New Roman" w:cstheme="minorHAnsi"/>
          <w:b/>
          <w:sz w:val="26"/>
          <w:szCs w:val="26"/>
          <w:lang w:eastAsia="it-IT"/>
        </w:rPr>
        <w:t xml:space="preserve">Mario </w:t>
      </w:r>
      <w:proofErr w:type="spellStart"/>
      <w:r w:rsidRPr="000B77D5">
        <w:rPr>
          <w:rFonts w:eastAsia="Times New Roman" w:cstheme="minorHAnsi"/>
          <w:b/>
          <w:sz w:val="26"/>
          <w:szCs w:val="26"/>
          <w:lang w:eastAsia="it-IT"/>
        </w:rPr>
        <w:t>Loizzo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inaugurerà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 xml:space="preserve"> l’esposizione temporanea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>delle opere realizzate dagli artisti nell’ambito del progetto.</w:t>
      </w:r>
      <w:r>
        <w:rPr>
          <w:rFonts w:eastAsia="Times New Roman" w:cstheme="minorHAnsi"/>
          <w:sz w:val="26"/>
          <w:szCs w:val="26"/>
          <w:lang w:eastAsia="it-IT"/>
        </w:rPr>
        <w:t xml:space="preserve"> A presentare il catalogo </w:t>
      </w:r>
      <w:r w:rsidR="00E31AF7">
        <w:rPr>
          <w:rFonts w:eastAsia="Times New Roman" w:cstheme="minorHAnsi"/>
          <w:sz w:val="26"/>
          <w:szCs w:val="26"/>
          <w:lang w:eastAsia="it-IT"/>
        </w:rPr>
        <w:t xml:space="preserve">sarà </w:t>
      </w:r>
      <w:r>
        <w:rPr>
          <w:rFonts w:eastAsia="Times New Roman" w:cstheme="minorHAnsi"/>
          <w:sz w:val="26"/>
          <w:szCs w:val="26"/>
          <w:lang w:eastAsia="it-IT"/>
        </w:rPr>
        <w:t xml:space="preserve">la storica dell’arte </w:t>
      </w:r>
      <w:r w:rsidR="00F87C66" w:rsidRPr="000B77D5">
        <w:rPr>
          <w:rFonts w:eastAsia="Times New Roman" w:cstheme="minorHAnsi"/>
          <w:b/>
          <w:sz w:val="26"/>
          <w:szCs w:val="26"/>
          <w:lang w:eastAsia="it-IT"/>
        </w:rPr>
        <w:t>Lia De Venere</w:t>
      </w:r>
      <w:r w:rsidR="00F87C66" w:rsidRPr="00A6166A">
        <w:rPr>
          <w:rFonts w:eastAsia="Times New Roman" w:cstheme="minorHAnsi"/>
          <w:sz w:val="26"/>
          <w:szCs w:val="26"/>
          <w:lang w:eastAsia="it-IT"/>
        </w:rPr>
        <w:t>.</w:t>
      </w:r>
    </w:p>
    <w:p w:rsidR="00F87C66" w:rsidRPr="00A6166A" w:rsidRDefault="00F87C66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E66DE7" w:rsidRPr="00A6166A" w:rsidRDefault="00E66DE7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3543B0" w:rsidRPr="00A6166A" w:rsidRDefault="003543B0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6E48BF" w:rsidRPr="00A6166A" w:rsidRDefault="006E48BF" w:rsidP="00D81871">
      <w:pPr>
        <w:spacing w:after="0" w:line="240" w:lineRule="auto"/>
        <w:rPr>
          <w:rFonts w:cstheme="minorHAnsi"/>
          <w:sz w:val="26"/>
          <w:szCs w:val="26"/>
        </w:rPr>
      </w:pPr>
    </w:p>
    <w:p w:rsidR="00411CBE" w:rsidRPr="00A6166A" w:rsidRDefault="00E06352" w:rsidP="00D81871">
      <w:pPr>
        <w:spacing w:after="0" w:line="240" w:lineRule="auto"/>
        <w:rPr>
          <w:rFonts w:cstheme="minorHAnsi"/>
          <w:sz w:val="26"/>
          <w:szCs w:val="26"/>
        </w:rPr>
      </w:pPr>
      <w:r w:rsidRPr="00A6166A">
        <w:rPr>
          <w:rFonts w:cstheme="minorHAnsi"/>
          <w:b/>
          <w:sz w:val="26"/>
          <w:szCs w:val="26"/>
        </w:rPr>
        <w:t>Ufficio Stampa “Le parole del cibo, le suggestioni dell’arte”</w:t>
      </w:r>
      <w:r w:rsidR="00411CBE" w:rsidRPr="00A6166A">
        <w:rPr>
          <w:rFonts w:cstheme="minorHAnsi"/>
          <w:b/>
          <w:sz w:val="26"/>
          <w:szCs w:val="26"/>
        </w:rPr>
        <w:t xml:space="preserve">: </w:t>
      </w:r>
      <w:r w:rsidR="00411CBE" w:rsidRPr="00A6166A">
        <w:rPr>
          <w:rFonts w:cstheme="minorHAnsi"/>
          <w:b/>
          <w:sz w:val="26"/>
          <w:szCs w:val="26"/>
        </w:rPr>
        <w:br/>
      </w:r>
      <w:r w:rsidR="00411CBE" w:rsidRPr="00A6166A">
        <w:rPr>
          <w:rFonts w:cstheme="minorHAnsi"/>
          <w:sz w:val="26"/>
          <w:szCs w:val="26"/>
        </w:rPr>
        <w:t xml:space="preserve">Annamaria </w:t>
      </w:r>
      <w:proofErr w:type="spellStart"/>
      <w:r w:rsidR="00411CBE" w:rsidRPr="00A6166A">
        <w:rPr>
          <w:rFonts w:cstheme="minorHAnsi"/>
          <w:sz w:val="26"/>
          <w:szCs w:val="26"/>
        </w:rPr>
        <w:t>Minunno</w:t>
      </w:r>
      <w:proofErr w:type="spellEnd"/>
      <w:r w:rsidR="00411CBE" w:rsidRPr="00A6166A">
        <w:rPr>
          <w:rFonts w:cstheme="minorHAnsi"/>
          <w:sz w:val="26"/>
          <w:szCs w:val="26"/>
        </w:rPr>
        <w:t xml:space="preserve">: </w:t>
      </w:r>
      <w:hyperlink r:id="rId8" w:history="1">
        <w:r w:rsidR="00411CBE" w:rsidRPr="00A6166A">
          <w:rPr>
            <w:rStyle w:val="Collegamentoipertestuale"/>
            <w:rFonts w:cstheme="minorHAnsi"/>
            <w:color w:val="auto"/>
            <w:sz w:val="26"/>
            <w:szCs w:val="26"/>
          </w:rPr>
          <w:t>a.minunno@gmail.com</w:t>
        </w:r>
      </w:hyperlink>
      <w:r w:rsidR="00411CBE" w:rsidRPr="00A6166A">
        <w:rPr>
          <w:rFonts w:cstheme="minorHAnsi"/>
          <w:sz w:val="26"/>
          <w:szCs w:val="26"/>
        </w:rPr>
        <w:t xml:space="preserve"> </w:t>
      </w:r>
      <w:proofErr w:type="spellStart"/>
      <w:r w:rsidR="00411CBE" w:rsidRPr="00A6166A">
        <w:rPr>
          <w:rFonts w:cstheme="minorHAnsi"/>
          <w:sz w:val="26"/>
          <w:szCs w:val="26"/>
        </w:rPr>
        <w:t>cell</w:t>
      </w:r>
      <w:proofErr w:type="spellEnd"/>
      <w:r w:rsidR="00411CBE" w:rsidRPr="00A6166A">
        <w:rPr>
          <w:rFonts w:cstheme="minorHAnsi"/>
          <w:sz w:val="26"/>
          <w:szCs w:val="26"/>
        </w:rPr>
        <w:t>. 347 8763152</w:t>
      </w:r>
    </w:p>
    <w:p w:rsidR="00411CBE" w:rsidRPr="00A6166A" w:rsidRDefault="00411CBE" w:rsidP="00D81871">
      <w:pPr>
        <w:spacing w:after="0" w:line="240" w:lineRule="auto"/>
        <w:rPr>
          <w:rFonts w:cstheme="minorHAnsi"/>
          <w:i/>
          <w:sz w:val="26"/>
          <w:szCs w:val="26"/>
        </w:rPr>
      </w:pPr>
      <w:r w:rsidRPr="00A6166A">
        <w:rPr>
          <w:rFonts w:cstheme="minorHAnsi"/>
          <w:sz w:val="26"/>
          <w:szCs w:val="26"/>
        </w:rPr>
        <w:t xml:space="preserve">Fabio Dell’Olio: </w:t>
      </w:r>
      <w:hyperlink r:id="rId9" w:history="1">
        <w:r w:rsidRPr="00A6166A">
          <w:rPr>
            <w:rStyle w:val="Collegamentoipertestuale"/>
            <w:rFonts w:cstheme="minorHAnsi"/>
            <w:color w:val="auto"/>
            <w:sz w:val="26"/>
            <w:szCs w:val="26"/>
          </w:rPr>
          <w:t>fabio.dellolio@gmal.com</w:t>
        </w:r>
      </w:hyperlink>
      <w:r w:rsidRPr="00A6166A">
        <w:rPr>
          <w:rFonts w:cstheme="minorHAnsi"/>
          <w:sz w:val="26"/>
          <w:szCs w:val="26"/>
        </w:rPr>
        <w:t xml:space="preserve"> </w:t>
      </w:r>
      <w:proofErr w:type="spellStart"/>
      <w:r w:rsidRPr="00A6166A">
        <w:rPr>
          <w:rFonts w:cstheme="minorHAnsi"/>
          <w:sz w:val="26"/>
          <w:szCs w:val="26"/>
        </w:rPr>
        <w:t>cell</w:t>
      </w:r>
      <w:proofErr w:type="spellEnd"/>
      <w:r w:rsidRPr="00A6166A">
        <w:rPr>
          <w:rFonts w:cstheme="minorHAnsi"/>
          <w:sz w:val="26"/>
          <w:szCs w:val="26"/>
        </w:rPr>
        <w:t>. 327 8318829</w:t>
      </w:r>
    </w:p>
    <w:sectPr w:rsidR="00411CBE" w:rsidRPr="00A6166A" w:rsidSect="00B01BD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2B" w:rsidRDefault="00065C2B" w:rsidP="00F45AFD">
      <w:pPr>
        <w:spacing w:after="0" w:line="240" w:lineRule="auto"/>
      </w:pPr>
      <w:r>
        <w:separator/>
      </w:r>
    </w:p>
  </w:endnote>
  <w:endnote w:type="continuationSeparator" w:id="0">
    <w:p w:rsidR="00065C2B" w:rsidRDefault="00065C2B" w:rsidP="00F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9BE" w:rsidRDefault="00A759BE" w:rsidP="00F45AFD">
    <w:pPr>
      <w:pStyle w:val="Intestazione"/>
      <w:jc w:val="center"/>
      <w:rPr>
        <w:b/>
        <w:sz w:val="16"/>
      </w:rPr>
    </w:pPr>
  </w:p>
  <w:p w:rsidR="00A759BE" w:rsidRDefault="00A759BE" w:rsidP="00F45AFD">
    <w:pPr>
      <w:pStyle w:val="Intestazione"/>
      <w:jc w:val="center"/>
      <w:rPr>
        <w:b/>
        <w:sz w:val="16"/>
      </w:rPr>
    </w:pPr>
  </w:p>
  <w:p w:rsidR="00F45AFD" w:rsidRDefault="00F45AFD" w:rsidP="00F45AFD">
    <w:pPr>
      <w:pStyle w:val="Intestazione"/>
      <w:jc w:val="center"/>
      <w:rPr>
        <w:b/>
        <w:sz w:val="16"/>
      </w:rPr>
    </w:pPr>
    <w:r>
      <w:rPr>
        <w:b/>
        <w:noProof/>
        <w:sz w:val="16"/>
        <w:lang w:eastAsia="it-IT"/>
      </w:rPr>
      <w:drawing>
        <wp:inline distT="0" distB="0" distL="0" distR="0" wp14:anchorId="78F2991B" wp14:editId="0DE89BC5">
          <wp:extent cx="362466" cy="36000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1" t="4811" r="5599" b="7349"/>
                  <a:stretch/>
                </pic:blipFill>
                <pic:spPr bwMode="auto">
                  <a:xfrm>
                    <a:off x="0" y="0"/>
                    <a:ext cx="362466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45AFD" w:rsidRPr="006F0A8D" w:rsidRDefault="00F45AFD" w:rsidP="00F45AFD">
    <w:pPr>
      <w:pStyle w:val="Intestazione"/>
      <w:jc w:val="center"/>
      <w:rPr>
        <w:b/>
        <w:sz w:val="16"/>
      </w:rPr>
    </w:pPr>
    <w:r w:rsidRPr="006F0A8D">
      <w:rPr>
        <w:b/>
        <w:sz w:val="16"/>
      </w:rPr>
      <w:t>Associazione Culturale ETRA – E.T.S.</w:t>
    </w:r>
  </w:p>
  <w:p w:rsidR="00F45AFD" w:rsidRPr="006F0A8D" w:rsidRDefault="00F45AFD" w:rsidP="00F45AFD">
    <w:pPr>
      <w:pStyle w:val="Intestazione"/>
      <w:jc w:val="center"/>
      <w:rPr>
        <w:sz w:val="16"/>
      </w:rPr>
    </w:pPr>
    <w:r w:rsidRPr="006F0A8D">
      <w:rPr>
        <w:sz w:val="16"/>
      </w:rPr>
      <w:t>Via Giacomo Tauro, 40 - 70013 – Castellana Grotte (BA)</w:t>
    </w:r>
  </w:p>
  <w:p w:rsidR="00F45AFD" w:rsidRPr="00F45AFD" w:rsidRDefault="00F45AFD" w:rsidP="00F45AFD">
    <w:pPr>
      <w:pStyle w:val="Intestazione"/>
      <w:jc w:val="center"/>
      <w:rPr>
        <w:sz w:val="16"/>
      </w:rPr>
    </w:pPr>
    <w:r w:rsidRPr="006F0A8D">
      <w:rPr>
        <w:sz w:val="16"/>
      </w:rPr>
      <w:t xml:space="preserve">C.F.: 93488210720 - </w:t>
    </w:r>
    <w:r w:rsidR="0066132B" w:rsidRPr="0066132B">
      <w:rPr>
        <w:sz w:val="16"/>
      </w:rPr>
      <w:t>P.IVA: 08196310729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2B" w:rsidRDefault="00065C2B" w:rsidP="00F45AFD">
      <w:pPr>
        <w:spacing w:after="0" w:line="240" w:lineRule="auto"/>
      </w:pPr>
      <w:r>
        <w:separator/>
      </w:r>
    </w:p>
  </w:footnote>
  <w:footnote w:type="continuationSeparator" w:id="0">
    <w:p w:rsidR="00065C2B" w:rsidRDefault="00065C2B" w:rsidP="00F4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CBE" w:rsidRDefault="00D410BA">
    <w:pPr>
      <w:pStyle w:val="Intestazione"/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</w:pPr>
    <w:r w:rsidRPr="00D410BA">
      <w:rPr>
        <w:rFonts w:ascii="Times New Roman" w:hAnsi="Times New Roman" w:cs="Times New Roman"/>
        <w:i/>
        <w:noProof/>
        <w:szCs w:val="20"/>
        <w:lang w:eastAsia="it-IT"/>
      </w:rPr>
      <w:drawing>
        <wp:inline distT="0" distB="0" distL="0" distR="0">
          <wp:extent cx="2914650" cy="759518"/>
          <wp:effectExtent l="0" t="0" r="0" b="2540"/>
          <wp:docPr id="2" name="Immagine 2" descr="C:\Users\utente\Desktop\cibarte\logo nuovo\logo tec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cibarte\logo nuovo\logo tec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527" cy="76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ab/>
    </w:r>
    <w:r w:rsid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ab/>
    </w:r>
    <w:r w:rsidR="00411CBE" w:rsidRPr="00411CBE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t xml:space="preserve"> </w:t>
    </w:r>
    <w:r w:rsidR="00411CBE" w:rsidRPr="00F45AFD"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  <w:drawing>
        <wp:inline distT="0" distB="0" distL="0" distR="0" wp14:anchorId="5FB80BA3" wp14:editId="32A3478E">
          <wp:extent cx="1671031" cy="792000"/>
          <wp:effectExtent l="0" t="0" r="5715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05" b="7904"/>
                  <a:stretch/>
                </pic:blipFill>
                <pic:spPr bwMode="auto">
                  <a:xfrm>
                    <a:off x="0" y="0"/>
                    <a:ext cx="167103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36645" w:rsidRDefault="00336645">
    <w:pPr>
      <w:pStyle w:val="Intestazione"/>
      <w:rPr>
        <w:rFonts w:ascii="Bauhaus 93" w:eastAsia="Calibri" w:hAnsi="Bauhaus 93" w:cs="Times New Roman"/>
        <w:noProof/>
        <w:color w:val="972129"/>
        <w:sz w:val="36"/>
        <w:szCs w:val="36"/>
        <w:lang w:eastAsia="it-IT"/>
      </w:rPr>
    </w:pPr>
  </w:p>
  <w:p w:rsidR="00336645" w:rsidRDefault="003366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90C95"/>
    <w:multiLevelType w:val="hybridMultilevel"/>
    <w:tmpl w:val="30907E0E"/>
    <w:lvl w:ilvl="0" w:tplc="F742461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216"/>
    <w:multiLevelType w:val="hybridMultilevel"/>
    <w:tmpl w:val="698A3E00"/>
    <w:lvl w:ilvl="0" w:tplc="F742461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FD"/>
    <w:rsid w:val="0000523A"/>
    <w:rsid w:val="00011229"/>
    <w:rsid w:val="000435EE"/>
    <w:rsid w:val="00046E9E"/>
    <w:rsid w:val="0005321C"/>
    <w:rsid w:val="00061BF0"/>
    <w:rsid w:val="00065C2B"/>
    <w:rsid w:val="00067547"/>
    <w:rsid w:val="0008072D"/>
    <w:rsid w:val="000814DA"/>
    <w:rsid w:val="00095A45"/>
    <w:rsid w:val="00097802"/>
    <w:rsid w:val="000A4C07"/>
    <w:rsid w:val="000B14B8"/>
    <w:rsid w:val="000B77D5"/>
    <w:rsid w:val="000C099F"/>
    <w:rsid w:val="000C2A1E"/>
    <w:rsid w:val="000C544C"/>
    <w:rsid w:val="000C5776"/>
    <w:rsid w:val="000D1701"/>
    <w:rsid w:val="000D285F"/>
    <w:rsid w:val="000D7970"/>
    <w:rsid w:val="000E3D13"/>
    <w:rsid w:val="00106E09"/>
    <w:rsid w:val="00115E0C"/>
    <w:rsid w:val="0014333C"/>
    <w:rsid w:val="00170A90"/>
    <w:rsid w:val="00177335"/>
    <w:rsid w:val="00181B16"/>
    <w:rsid w:val="0018259F"/>
    <w:rsid w:val="001875D0"/>
    <w:rsid w:val="001935EF"/>
    <w:rsid w:val="001A6BF3"/>
    <w:rsid w:val="001B2604"/>
    <w:rsid w:val="001C4A6B"/>
    <w:rsid w:val="001D62C9"/>
    <w:rsid w:val="001F22F6"/>
    <w:rsid w:val="001F4432"/>
    <w:rsid w:val="00214FC6"/>
    <w:rsid w:val="00220A80"/>
    <w:rsid w:val="00220E60"/>
    <w:rsid w:val="002213BC"/>
    <w:rsid w:val="00260608"/>
    <w:rsid w:val="00266478"/>
    <w:rsid w:val="00271BE8"/>
    <w:rsid w:val="00280D9B"/>
    <w:rsid w:val="00281317"/>
    <w:rsid w:val="002A1DEE"/>
    <w:rsid w:val="002A29C4"/>
    <w:rsid w:val="002B4552"/>
    <w:rsid w:val="002B4B84"/>
    <w:rsid w:val="002B6CE4"/>
    <w:rsid w:val="002E25FB"/>
    <w:rsid w:val="002E5505"/>
    <w:rsid w:val="002F2748"/>
    <w:rsid w:val="00303F65"/>
    <w:rsid w:val="00306CD9"/>
    <w:rsid w:val="003209E1"/>
    <w:rsid w:val="00336645"/>
    <w:rsid w:val="00337025"/>
    <w:rsid w:val="003543B0"/>
    <w:rsid w:val="00360120"/>
    <w:rsid w:val="003601E4"/>
    <w:rsid w:val="00362DD2"/>
    <w:rsid w:val="003775A8"/>
    <w:rsid w:val="00387825"/>
    <w:rsid w:val="003903ED"/>
    <w:rsid w:val="00393109"/>
    <w:rsid w:val="00393853"/>
    <w:rsid w:val="003C2770"/>
    <w:rsid w:val="003D5BA6"/>
    <w:rsid w:val="003E780A"/>
    <w:rsid w:val="00411CBE"/>
    <w:rsid w:val="004226D5"/>
    <w:rsid w:val="004304FF"/>
    <w:rsid w:val="00432CDB"/>
    <w:rsid w:val="004376A7"/>
    <w:rsid w:val="00447BD5"/>
    <w:rsid w:val="004547EF"/>
    <w:rsid w:val="004B06E0"/>
    <w:rsid w:val="004B3D49"/>
    <w:rsid w:val="004C3D45"/>
    <w:rsid w:val="004D375D"/>
    <w:rsid w:val="00503D51"/>
    <w:rsid w:val="00516CDF"/>
    <w:rsid w:val="00537AAE"/>
    <w:rsid w:val="00542F53"/>
    <w:rsid w:val="00543E23"/>
    <w:rsid w:val="005476C0"/>
    <w:rsid w:val="00550994"/>
    <w:rsid w:val="005534A7"/>
    <w:rsid w:val="0055473E"/>
    <w:rsid w:val="005619EB"/>
    <w:rsid w:val="00567516"/>
    <w:rsid w:val="00585A85"/>
    <w:rsid w:val="005A0804"/>
    <w:rsid w:val="005B7D4F"/>
    <w:rsid w:val="005C142A"/>
    <w:rsid w:val="005C68F8"/>
    <w:rsid w:val="00610FE0"/>
    <w:rsid w:val="00611F3B"/>
    <w:rsid w:val="00612EA5"/>
    <w:rsid w:val="00650948"/>
    <w:rsid w:val="0066132B"/>
    <w:rsid w:val="00665A89"/>
    <w:rsid w:val="00667148"/>
    <w:rsid w:val="006775AA"/>
    <w:rsid w:val="00677694"/>
    <w:rsid w:val="00685F17"/>
    <w:rsid w:val="006E1693"/>
    <w:rsid w:val="006E48BF"/>
    <w:rsid w:val="00710DA1"/>
    <w:rsid w:val="00717935"/>
    <w:rsid w:val="007222BF"/>
    <w:rsid w:val="00770755"/>
    <w:rsid w:val="007929CA"/>
    <w:rsid w:val="007967A0"/>
    <w:rsid w:val="007A1F34"/>
    <w:rsid w:val="007B5469"/>
    <w:rsid w:val="007C6434"/>
    <w:rsid w:val="007C6997"/>
    <w:rsid w:val="007D506C"/>
    <w:rsid w:val="007D5612"/>
    <w:rsid w:val="007F333A"/>
    <w:rsid w:val="00804A82"/>
    <w:rsid w:val="00821C45"/>
    <w:rsid w:val="008306B4"/>
    <w:rsid w:val="0084171D"/>
    <w:rsid w:val="00844AE0"/>
    <w:rsid w:val="0085096D"/>
    <w:rsid w:val="008529E1"/>
    <w:rsid w:val="008561AA"/>
    <w:rsid w:val="00870533"/>
    <w:rsid w:val="00871E89"/>
    <w:rsid w:val="0087717A"/>
    <w:rsid w:val="00883EA2"/>
    <w:rsid w:val="008B0F24"/>
    <w:rsid w:val="008C1A96"/>
    <w:rsid w:val="0090031D"/>
    <w:rsid w:val="0091372A"/>
    <w:rsid w:val="00922037"/>
    <w:rsid w:val="009305BB"/>
    <w:rsid w:val="00931B91"/>
    <w:rsid w:val="0093532A"/>
    <w:rsid w:val="00935CC9"/>
    <w:rsid w:val="009372A1"/>
    <w:rsid w:val="009407A7"/>
    <w:rsid w:val="00953120"/>
    <w:rsid w:val="00954A83"/>
    <w:rsid w:val="009908C7"/>
    <w:rsid w:val="009A2EE9"/>
    <w:rsid w:val="009C471D"/>
    <w:rsid w:val="009D5F7D"/>
    <w:rsid w:val="009D62B2"/>
    <w:rsid w:val="009F39FE"/>
    <w:rsid w:val="00A2786C"/>
    <w:rsid w:val="00A44EAF"/>
    <w:rsid w:val="00A477E8"/>
    <w:rsid w:val="00A6166A"/>
    <w:rsid w:val="00A73512"/>
    <w:rsid w:val="00A759BE"/>
    <w:rsid w:val="00A86D77"/>
    <w:rsid w:val="00A96D65"/>
    <w:rsid w:val="00AC6F3A"/>
    <w:rsid w:val="00AE2BFD"/>
    <w:rsid w:val="00AF532D"/>
    <w:rsid w:val="00B01BD3"/>
    <w:rsid w:val="00B06EC3"/>
    <w:rsid w:val="00B21639"/>
    <w:rsid w:val="00B244A4"/>
    <w:rsid w:val="00B305FE"/>
    <w:rsid w:val="00B467EE"/>
    <w:rsid w:val="00B51322"/>
    <w:rsid w:val="00B60465"/>
    <w:rsid w:val="00B8409F"/>
    <w:rsid w:val="00B901DF"/>
    <w:rsid w:val="00B9031E"/>
    <w:rsid w:val="00B91480"/>
    <w:rsid w:val="00B94447"/>
    <w:rsid w:val="00BD1F29"/>
    <w:rsid w:val="00BE4F93"/>
    <w:rsid w:val="00BF3184"/>
    <w:rsid w:val="00C132D8"/>
    <w:rsid w:val="00C33F9E"/>
    <w:rsid w:val="00C43844"/>
    <w:rsid w:val="00C61FEC"/>
    <w:rsid w:val="00C758D7"/>
    <w:rsid w:val="00C90DF1"/>
    <w:rsid w:val="00CF0EE3"/>
    <w:rsid w:val="00CF496F"/>
    <w:rsid w:val="00D07B19"/>
    <w:rsid w:val="00D11039"/>
    <w:rsid w:val="00D20372"/>
    <w:rsid w:val="00D356D6"/>
    <w:rsid w:val="00D35904"/>
    <w:rsid w:val="00D410BA"/>
    <w:rsid w:val="00D4773D"/>
    <w:rsid w:val="00D80EBA"/>
    <w:rsid w:val="00D81871"/>
    <w:rsid w:val="00D82917"/>
    <w:rsid w:val="00D92FFA"/>
    <w:rsid w:val="00DA0951"/>
    <w:rsid w:val="00DA4F29"/>
    <w:rsid w:val="00DB1AA9"/>
    <w:rsid w:val="00DB6ACB"/>
    <w:rsid w:val="00DF4F37"/>
    <w:rsid w:val="00DF7D67"/>
    <w:rsid w:val="00E0383F"/>
    <w:rsid w:val="00E06352"/>
    <w:rsid w:val="00E07B91"/>
    <w:rsid w:val="00E31AF7"/>
    <w:rsid w:val="00E61A55"/>
    <w:rsid w:val="00E66AC8"/>
    <w:rsid w:val="00E66DE7"/>
    <w:rsid w:val="00E74937"/>
    <w:rsid w:val="00E75355"/>
    <w:rsid w:val="00E8004C"/>
    <w:rsid w:val="00E868C4"/>
    <w:rsid w:val="00E95953"/>
    <w:rsid w:val="00ED3E14"/>
    <w:rsid w:val="00EF1D48"/>
    <w:rsid w:val="00EF48CD"/>
    <w:rsid w:val="00F1556B"/>
    <w:rsid w:val="00F27356"/>
    <w:rsid w:val="00F346BC"/>
    <w:rsid w:val="00F45AFD"/>
    <w:rsid w:val="00F4799B"/>
    <w:rsid w:val="00F66329"/>
    <w:rsid w:val="00F87C66"/>
    <w:rsid w:val="00F91286"/>
    <w:rsid w:val="00FA426F"/>
    <w:rsid w:val="00FA4774"/>
    <w:rsid w:val="00FB60AC"/>
    <w:rsid w:val="00FC079C"/>
    <w:rsid w:val="00FC0EF0"/>
    <w:rsid w:val="00FC0FA8"/>
    <w:rsid w:val="00FF0231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476D5-8AA7-43CD-9E62-58BC4095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5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AFD"/>
  </w:style>
  <w:style w:type="paragraph" w:styleId="Pidipagina">
    <w:name w:val="footer"/>
    <w:basedOn w:val="Normale"/>
    <w:link w:val="PidipaginaCarattere"/>
    <w:uiPriority w:val="99"/>
    <w:unhideWhenUsed/>
    <w:rsid w:val="00F45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AFD"/>
  </w:style>
  <w:style w:type="character" w:styleId="Collegamentoipertestuale">
    <w:name w:val="Hyperlink"/>
    <w:basedOn w:val="Carpredefinitoparagrafo"/>
    <w:uiPriority w:val="99"/>
    <w:unhideWhenUsed/>
    <w:rsid w:val="00F45AF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4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E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099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3532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nunn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15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bio.dellolio@gm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Gigante</dc:creator>
  <cp:keywords/>
  <dc:description/>
  <cp:lastModifiedBy>opebiblio09</cp:lastModifiedBy>
  <cp:revision>2</cp:revision>
  <cp:lastPrinted>2019-01-08T17:08:00Z</cp:lastPrinted>
  <dcterms:created xsi:type="dcterms:W3CDTF">2019-12-09T10:45:00Z</dcterms:created>
  <dcterms:modified xsi:type="dcterms:W3CDTF">2019-12-09T10:45:00Z</dcterms:modified>
</cp:coreProperties>
</file>